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3691C" w14:textId="77777777" w:rsidR="00F20F42" w:rsidRDefault="00F20F42" w:rsidP="008573FE">
      <w:pPr>
        <w:ind w:left="-142" w:right="36"/>
        <w:jc w:val="center"/>
        <w:rPr>
          <w:b/>
          <w:caps/>
          <w:color w:val="D69E25"/>
          <w:sz w:val="28"/>
        </w:rPr>
      </w:pPr>
    </w:p>
    <w:p w14:paraId="086647E5" w14:textId="591B0D37" w:rsidR="008573FE" w:rsidRDefault="00A71063" w:rsidP="008573FE">
      <w:pPr>
        <w:ind w:left="-142" w:right="36"/>
        <w:jc w:val="center"/>
        <w:rPr>
          <w:b/>
          <w:caps/>
          <w:color w:val="D69E25"/>
          <w:sz w:val="28"/>
        </w:rPr>
      </w:pPr>
      <w:r w:rsidRPr="00A71063">
        <w:rPr>
          <w:b/>
          <w:caps/>
          <w:color w:val="D69E25"/>
          <w:sz w:val="28"/>
        </w:rPr>
        <w:t>Tricologia médica e saúde mental: correlações entre estresse e disfunções capilares</w:t>
      </w:r>
    </w:p>
    <w:p w14:paraId="7DD6D383" w14:textId="77777777" w:rsidR="00A71063" w:rsidRPr="008573FE" w:rsidRDefault="00A71063" w:rsidP="008573FE">
      <w:pPr>
        <w:ind w:left="-142" w:right="36"/>
        <w:jc w:val="center"/>
        <w:rPr>
          <w:b/>
          <w:caps/>
          <w:color w:val="313D4F"/>
          <w:sz w:val="24"/>
          <w:szCs w:val="24"/>
        </w:rPr>
      </w:pPr>
    </w:p>
    <w:p w14:paraId="14C3A1A6" w14:textId="77777777" w:rsidR="00A71063" w:rsidRPr="00A71063" w:rsidRDefault="00A71063" w:rsidP="00A71063">
      <w:pPr>
        <w:pStyle w:val="Corpodetexto"/>
        <w:ind w:left="-142" w:right="36"/>
        <w:jc w:val="center"/>
        <w:rPr>
          <w:b/>
          <w:caps/>
          <w:color w:val="808080" w:themeColor="background1" w:themeShade="80"/>
        </w:rPr>
      </w:pPr>
      <w:r w:rsidRPr="00A71063">
        <w:rPr>
          <w:b/>
          <w:caps/>
          <w:color w:val="808080" w:themeColor="background1" w:themeShade="80"/>
        </w:rPr>
        <w:t>Medical trichology and mental health: correlations between stress and hair disorders</w:t>
      </w:r>
    </w:p>
    <w:p w14:paraId="301D1115" w14:textId="77777777" w:rsidR="00A71063" w:rsidRPr="00A71063" w:rsidRDefault="00A71063" w:rsidP="00A71063">
      <w:pPr>
        <w:pStyle w:val="Corpodetexto"/>
        <w:ind w:left="-142" w:right="36"/>
        <w:jc w:val="center"/>
        <w:rPr>
          <w:b/>
          <w:caps/>
          <w:color w:val="808080" w:themeColor="background1" w:themeShade="80"/>
        </w:rPr>
      </w:pPr>
    </w:p>
    <w:p w14:paraId="6CE8ADD5" w14:textId="662519CF" w:rsidR="008573FE" w:rsidRPr="008573FE" w:rsidRDefault="00A71063" w:rsidP="00A71063">
      <w:pPr>
        <w:pStyle w:val="Corpodetexto"/>
        <w:ind w:left="-142" w:right="36"/>
        <w:jc w:val="center"/>
        <w:rPr>
          <w:b/>
          <w:caps/>
          <w:color w:val="808080" w:themeColor="background1" w:themeShade="80"/>
        </w:rPr>
      </w:pPr>
      <w:r w:rsidRPr="00A71063">
        <w:rPr>
          <w:b/>
          <w:caps/>
          <w:color w:val="808080" w:themeColor="background1" w:themeShade="80"/>
        </w:rPr>
        <w:t>Tricología médica y salud mental: correlaciones entre el estrés y los trastornos del cabello</w:t>
      </w:r>
    </w:p>
    <w:p w14:paraId="354CC21B" w14:textId="77777777" w:rsidR="008573FE" w:rsidRPr="008573FE" w:rsidRDefault="008573FE" w:rsidP="008573FE">
      <w:pPr>
        <w:pStyle w:val="Corpodetexto"/>
        <w:ind w:left="-142" w:right="36"/>
        <w:jc w:val="center"/>
        <w:rPr>
          <w:b/>
        </w:rPr>
      </w:pPr>
    </w:p>
    <w:p w14:paraId="1551D46A" w14:textId="548C0DE3" w:rsidR="00A71063" w:rsidRPr="00A71063" w:rsidRDefault="00A71063" w:rsidP="00A71063">
      <w:pPr>
        <w:pStyle w:val="NormalWeb"/>
        <w:spacing w:before="0" w:beforeAutospacing="0" w:after="0" w:afterAutospacing="0"/>
        <w:jc w:val="center"/>
        <w:rPr>
          <w:b/>
          <w:sz w:val="22"/>
        </w:rPr>
      </w:pPr>
      <w:r w:rsidRPr="00A71063">
        <w:rPr>
          <w:b/>
          <w:sz w:val="22"/>
        </w:rPr>
        <w:t xml:space="preserve">Gabriele Mesquita </w:t>
      </w:r>
      <w:proofErr w:type="spellStart"/>
      <w:r w:rsidRPr="00A71063">
        <w:rPr>
          <w:b/>
          <w:sz w:val="22"/>
        </w:rPr>
        <w:t>Guilarducci</w:t>
      </w:r>
      <w:proofErr w:type="spellEnd"/>
      <w:r w:rsidRPr="00A71063">
        <w:rPr>
          <w:rStyle w:val="Refdenotaderodap"/>
          <w:b/>
          <w:sz w:val="22"/>
        </w:rPr>
        <w:footnoteReference w:id="1"/>
      </w:r>
      <w:r w:rsidRPr="00A71063">
        <w:rPr>
          <w:b/>
          <w:sz w:val="22"/>
        </w:rPr>
        <w:t>, Amanda Santos de Almeida</w:t>
      </w:r>
      <w:r w:rsidRPr="00A71063">
        <w:rPr>
          <w:rStyle w:val="Refdenotaderodap"/>
          <w:b/>
          <w:sz w:val="22"/>
        </w:rPr>
        <w:footnoteReference w:id="2"/>
      </w:r>
      <w:r w:rsidRPr="00A71063">
        <w:rPr>
          <w:b/>
          <w:sz w:val="22"/>
        </w:rPr>
        <w:t xml:space="preserve">, </w:t>
      </w:r>
      <w:proofErr w:type="spellStart"/>
      <w:r w:rsidRPr="00A71063">
        <w:rPr>
          <w:b/>
          <w:sz w:val="22"/>
        </w:rPr>
        <w:t>Antonella</w:t>
      </w:r>
      <w:proofErr w:type="spellEnd"/>
      <w:r w:rsidRPr="00A71063">
        <w:rPr>
          <w:b/>
          <w:sz w:val="22"/>
        </w:rPr>
        <w:t xml:space="preserve"> Maciel </w:t>
      </w:r>
      <w:proofErr w:type="spellStart"/>
      <w:r w:rsidRPr="00A71063">
        <w:rPr>
          <w:b/>
          <w:sz w:val="22"/>
        </w:rPr>
        <w:t>Balestrin</w:t>
      </w:r>
      <w:proofErr w:type="spellEnd"/>
      <w:r w:rsidRPr="00A71063">
        <w:rPr>
          <w:rStyle w:val="Refdenotaderodap"/>
          <w:b/>
          <w:sz w:val="22"/>
        </w:rPr>
        <w:footnoteReference w:id="3"/>
      </w:r>
      <w:r w:rsidRPr="00A71063">
        <w:rPr>
          <w:b/>
          <w:sz w:val="22"/>
        </w:rPr>
        <w:t xml:space="preserve">, Gabriela </w:t>
      </w:r>
      <w:proofErr w:type="spellStart"/>
      <w:r w:rsidRPr="00A71063">
        <w:rPr>
          <w:b/>
          <w:sz w:val="22"/>
        </w:rPr>
        <w:t>Giovanetti</w:t>
      </w:r>
      <w:proofErr w:type="spellEnd"/>
      <w:r w:rsidRPr="00A71063">
        <w:rPr>
          <w:rStyle w:val="Refdenotaderodap"/>
          <w:b/>
          <w:sz w:val="22"/>
        </w:rPr>
        <w:footnoteReference w:id="4"/>
      </w:r>
      <w:r w:rsidRPr="00A71063">
        <w:rPr>
          <w:b/>
          <w:sz w:val="22"/>
        </w:rPr>
        <w:t>, Maria Clara Malta Peixoto de Castro</w:t>
      </w:r>
      <w:r w:rsidRPr="00A71063">
        <w:rPr>
          <w:rStyle w:val="Refdenotaderodap"/>
          <w:b/>
          <w:sz w:val="22"/>
        </w:rPr>
        <w:footnoteReference w:id="5"/>
      </w:r>
      <w:r w:rsidRPr="00A71063">
        <w:rPr>
          <w:b/>
          <w:sz w:val="22"/>
        </w:rPr>
        <w:t>, Mirela Rêgo Pedrosa</w:t>
      </w:r>
      <w:r w:rsidRPr="00A71063">
        <w:rPr>
          <w:rStyle w:val="Refdenotaderodap"/>
          <w:b/>
          <w:sz w:val="22"/>
        </w:rPr>
        <w:footnoteReference w:id="6"/>
      </w:r>
      <w:r w:rsidRPr="00A71063">
        <w:rPr>
          <w:b/>
          <w:sz w:val="22"/>
        </w:rPr>
        <w:t>, Priscilla Maria do Nascimento Santos</w:t>
      </w:r>
      <w:r w:rsidRPr="00A71063">
        <w:rPr>
          <w:rStyle w:val="Refdenotaderodap"/>
          <w:b/>
          <w:sz w:val="22"/>
        </w:rPr>
        <w:footnoteReference w:id="7"/>
      </w:r>
      <w:r w:rsidRPr="00A71063">
        <w:rPr>
          <w:b/>
          <w:sz w:val="22"/>
        </w:rPr>
        <w:t xml:space="preserve">, Marina </w:t>
      </w:r>
      <w:proofErr w:type="spellStart"/>
      <w:r w:rsidRPr="00A71063">
        <w:rPr>
          <w:b/>
          <w:sz w:val="22"/>
        </w:rPr>
        <w:t>Marchese</w:t>
      </w:r>
      <w:proofErr w:type="spellEnd"/>
      <w:r w:rsidRPr="00A71063">
        <w:rPr>
          <w:b/>
          <w:sz w:val="22"/>
        </w:rPr>
        <w:t xml:space="preserve"> Silva Tomé</w:t>
      </w:r>
      <w:r w:rsidRPr="00A71063">
        <w:rPr>
          <w:rStyle w:val="Refdenotaderodap"/>
          <w:b/>
          <w:sz w:val="22"/>
        </w:rPr>
        <w:footnoteReference w:id="8"/>
      </w:r>
      <w:r w:rsidRPr="00A71063">
        <w:rPr>
          <w:b/>
          <w:sz w:val="22"/>
        </w:rPr>
        <w:t>, Daniel de Sousa Amadeu</w:t>
      </w:r>
      <w:r w:rsidRPr="00A71063">
        <w:rPr>
          <w:rStyle w:val="Refdenotaderodap"/>
          <w:b/>
          <w:sz w:val="22"/>
        </w:rPr>
        <w:footnoteReference w:id="9"/>
      </w:r>
      <w:r w:rsidRPr="00A71063">
        <w:rPr>
          <w:b/>
          <w:sz w:val="22"/>
        </w:rPr>
        <w:t xml:space="preserve">, </w:t>
      </w:r>
      <w:proofErr w:type="spellStart"/>
      <w:r w:rsidRPr="00A71063">
        <w:rPr>
          <w:b/>
          <w:sz w:val="22"/>
        </w:rPr>
        <w:t>Rayanne</w:t>
      </w:r>
      <w:proofErr w:type="spellEnd"/>
      <w:r w:rsidRPr="00A71063">
        <w:rPr>
          <w:b/>
          <w:sz w:val="22"/>
        </w:rPr>
        <w:t xml:space="preserve"> </w:t>
      </w:r>
      <w:proofErr w:type="spellStart"/>
      <w:r w:rsidRPr="00A71063">
        <w:rPr>
          <w:b/>
          <w:sz w:val="22"/>
        </w:rPr>
        <w:t>Orellana</w:t>
      </w:r>
      <w:proofErr w:type="spellEnd"/>
      <w:r w:rsidRPr="00A71063">
        <w:rPr>
          <w:b/>
          <w:sz w:val="22"/>
        </w:rPr>
        <w:t xml:space="preserve"> Pereira Cabral</w:t>
      </w:r>
      <w:r w:rsidRPr="00A71063">
        <w:rPr>
          <w:rStyle w:val="Refdenotaderodap"/>
          <w:b/>
          <w:sz w:val="22"/>
        </w:rPr>
        <w:footnoteReference w:id="10"/>
      </w:r>
      <w:r w:rsidRPr="00A71063">
        <w:rPr>
          <w:b/>
          <w:sz w:val="22"/>
        </w:rPr>
        <w:t>, Maria Cecília Gonçalves Pimentel Silva</w:t>
      </w:r>
      <w:r w:rsidRPr="00A71063">
        <w:rPr>
          <w:rStyle w:val="Refdenotaderodap"/>
          <w:b/>
          <w:sz w:val="22"/>
        </w:rPr>
        <w:footnoteReference w:id="11"/>
      </w:r>
      <w:r w:rsidRPr="00A71063">
        <w:rPr>
          <w:b/>
          <w:sz w:val="22"/>
        </w:rPr>
        <w:t>, Giovani de Oliveira e Silva</w:t>
      </w:r>
      <w:r w:rsidRPr="00A71063">
        <w:rPr>
          <w:rStyle w:val="Refdenotaderodap"/>
          <w:b/>
          <w:sz w:val="22"/>
        </w:rPr>
        <w:footnoteReference w:id="12"/>
      </w:r>
      <w:r w:rsidR="009143DA">
        <w:rPr>
          <w:b/>
          <w:sz w:val="22"/>
        </w:rPr>
        <w:t xml:space="preserve">, </w:t>
      </w:r>
      <w:proofErr w:type="spellStart"/>
      <w:r w:rsidR="009143DA" w:rsidRPr="009143DA">
        <w:rPr>
          <w:b/>
          <w:sz w:val="22"/>
        </w:rPr>
        <w:t>Valeska</w:t>
      </w:r>
      <w:proofErr w:type="spellEnd"/>
      <w:r w:rsidR="009143DA" w:rsidRPr="009143DA">
        <w:rPr>
          <w:b/>
          <w:sz w:val="22"/>
        </w:rPr>
        <w:t xml:space="preserve"> Carvalho de Meneses</w:t>
      </w:r>
      <w:r w:rsidR="009143DA">
        <w:rPr>
          <w:rStyle w:val="Refdenotaderodap"/>
          <w:b/>
          <w:sz w:val="22"/>
        </w:rPr>
        <w:footnoteReference w:id="13"/>
      </w:r>
    </w:p>
    <w:p w14:paraId="39606DC8" w14:textId="77777777" w:rsidR="008F6C57" w:rsidRPr="00F158F9" w:rsidRDefault="008F6C57" w:rsidP="008F6C57">
      <w:pPr>
        <w:pStyle w:val="Corpodetexto"/>
        <w:ind w:left="0"/>
        <w:jc w:val="left"/>
        <w:rPr>
          <w:b/>
          <w:sz w:val="15"/>
        </w:rPr>
      </w:pPr>
      <w:r w:rsidRPr="00F158F9">
        <w:rPr>
          <w:noProof/>
        </w:rPr>
        <mc:AlternateContent>
          <mc:Choice Requires="wps">
            <w:drawing>
              <wp:anchor distT="0" distB="0" distL="0" distR="0" simplePos="0" relativeHeight="487590912" behindDoc="1" locked="0" layoutInCell="1" allowOverlap="1" wp14:anchorId="117E01D9" wp14:editId="2A199B9A">
                <wp:simplePos x="0" y="0"/>
                <wp:positionH relativeFrom="page">
                  <wp:posOffset>914400</wp:posOffset>
                </wp:positionH>
                <wp:positionV relativeFrom="paragraph">
                  <wp:posOffset>125004</wp:posOffset>
                </wp:positionV>
                <wp:extent cx="5732780" cy="203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98EED3F" id="Graphic 11" o:spid="_x0000_s1026" style="position:absolute;margin-left:1in;margin-top:9.85pt;width:451.4pt;height:1.6pt;z-index:-15725568;visibility:visible;mso-wrap-style:square;mso-wrap-distance-left:0;mso-wrap-distance-top:0;mso-wrap-distance-right:0;mso-wrap-distance-bottom:0;mso-position-horizontal:absolute;mso-position-horizontal-relative:page;mso-position-vertical:absolute;mso-position-vertical-relative:text;v-text-anchor:top" coordsize="573278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" path="m5732780,l,,,20320r5732780,l5732780,xe" fillcolor="#d69e25" stroked="f">
                <v:path arrowok="t"/>
                <w10:wrap type="topAndBottom" anchorx="page"/>
              </v:shape>
            </w:pict>
          </mc:Fallback>
        </mc:AlternateContent>
      </w:r>
    </w:p>
    <w:p w14:paraId="6F9EF74A" w14:textId="77777777" w:rsidR="003E04DD" w:rsidRDefault="003E04DD" w:rsidP="008F6C57">
      <w:pPr>
        <w:pStyle w:val="Corpodetexto"/>
        <w:spacing w:before="22"/>
        <w:ind w:left="0"/>
        <w:jc w:val="left"/>
        <w:rPr>
          <w:b/>
          <w:sz w:val="20"/>
        </w:rPr>
      </w:pPr>
    </w:p>
    <w:p w14:paraId="43605BAF" w14:textId="77A79F28" w:rsidR="008F6C57" w:rsidRPr="00F158F9" w:rsidRDefault="00995111" w:rsidP="008F6C57">
      <w:pPr>
        <w:pStyle w:val="Corpodetexto"/>
        <w:spacing w:before="22"/>
        <w:ind w:left="0"/>
        <w:jc w:val="left"/>
        <w:rPr>
          <w:b/>
          <w:sz w:val="20"/>
        </w:rPr>
      </w:pPr>
      <w:r w:rsidRPr="00995111">
        <w:rPr>
          <w:b/>
          <w:sz w:val="20"/>
        </w:rPr>
        <w:t xml:space="preserve">DOI: </w:t>
      </w:r>
      <w:r w:rsidRPr="00995111">
        <w:rPr>
          <w:sz w:val="20"/>
        </w:rPr>
        <w:t>10.54899/dcs.v2</w:t>
      </w:r>
      <w:r w:rsidR="008B6B89">
        <w:rPr>
          <w:sz w:val="20"/>
        </w:rPr>
        <w:t>3</w:t>
      </w:r>
      <w:r w:rsidRPr="00995111">
        <w:rPr>
          <w:sz w:val="20"/>
        </w:rPr>
        <w:t>i8</w:t>
      </w:r>
      <w:r w:rsidR="008B6B89">
        <w:rPr>
          <w:sz w:val="20"/>
        </w:rPr>
        <w:t>6</w:t>
      </w:r>
      <w:r w:rsidRPr="00995111">
        <w:rPr>
          <w:sz w:val="20"/>
        </w:rPr>
        <w:t>.</w:t>
      </w:r>
      <w:r w:rsidR="004C22A3" w:rsidRPr="004C22A3">
        <w:rPr>
          <w:sz w:val="20"/>
        </w:rPr>
        <w:t>4326</w:t>
      </w:r>
    </w:p>
    <w:p w14:paraId="62AA3418" w14:textId="429D1F71" w:rsidR="008F6C57" w:rsidRPr="00F158F9" w:rsidRDefault="008F6C57" w:rsidP="008F6C57">
      <w:pPr>
        <w:pStyle w:val="Corpodetexto"/>
        <w:ind w:left="0"/>
        <w:jc w:val="left"/>
        <w:rPr>
          <w:b/>
          <w:sz w:val="20"/>
          <w:szCs w:val="20"/>
        </w:rPr>
      </w:pPr>
      <w:r w:rsidRPr="00F158F9">
        <w:rPr>
          <w:b/>
          <w:sz w:val="20"/>
          <w:szCs w:val="20"/>
        </w:rPr>
        <w:t xml:space="preserve">Recibido: </w:t>
      </w:r>
      <w:r w:rsidR="004C22A3">
        <w:rPr>
          <w:b/>
          <w:sz w:val="20"/>
          <w:szCs w:val="20"/>
        </w:rPr>
        <w:t>19</w:t>
      </w:r>
      <w:r w:rsidRPr="00F158F9">
        <w:rPr>
          <w:b/>
          <w:sz w:val="20"/>
          <w:szCs w:val="20"/>
        </w:rPr>
        <w:t>/</w:t>
      </w:r>
      <w:r w:rsidR="004C22A3">
        <w:rPr>
          <w:b/>
          <w:sz w:val="20"/>
          <w:szCs w:val="20"/>
        </w:rPr>
        <w:t>12</w:t>
      </w:r>
      <w:r w:rsidRPr="00F158F9">
        <w:rPr>
          <w:b/>
          <w:sz w:val="20"/>
          <w:szCs w:val="20"/>
        </w:rPr>
        <w:t xml:space="preserve">/2025 | Aceptado: </w:t>
      </w:r>
      <w:r w:rsidR="004C22A3">
        <w:rPr>
          <w:b/>
          <w:sz w:val="20"/>
          <w:szCs w:val="20"/>
        </w:rPr>
        <w:t>16</w:t>
      </w:r>
      <w:r w:rsidRPr="00F158F9">
        <w:rPr>
          <w:b/>
          <w:sz w:val="20"/>
          <w:szCs w:val="20"/>
        </w:rPr>
        <w:t>/</w:t>
      </w:r>
      <w:r w:rsidR="004C22A3">
        <w:rPr>
          <w:b/>
          <w:sz w:val="20"/>
          <w:szCs w:val="20"/>
        </w:rPr>
        <w:t>01</w:t>
      </w:r>
      <w:r w:rsidRPr="00F158F9">
        <w:rPr>
          <w:b/>
          <w:sz w:val="20"/>
          <w:szCs w:val="20"/>
        </w:rPr>
        <w:t>/</w:t>
      </w:r>
      <w:r w:rsidR="004C22A3">
        <w:rPr>
          <w:b/>
          <w:sz w:val="20"/>
          <w:szCs w:val="20"/>
        </w:rPr>
        <w:t>2026</w:t>
      </w:r>
      <w:r w:rsidRPr="00F158F9">
        <w:rPr>
          <w:b/>
          <w:sz w:val="20"/>
          <w:szCs w:val="20"/>
        </w:rPr>
        <w:t xml:space="preserve"> | Publicación en línea: </w:t>
      </w:r>
      <w:r w:rsidR="004C22A3">
        <w:rPr>
          <w:b/>
          <w:sz w:val="20"/>
          <w:szCs w:val="20"/>
        </w:rPr>
        <w:t>23</w:t>
      </w:r>
      <w:r w:rsidRPr="00F158F9">
        <w:rPr>
          <w:b/>
          <w:sz w:val="20"/>
          <w:szCs w:val="20"/>
        </w:rPr>
        <w:t>/</w:t>
      </w:r>
      <w:r w:rsidR="004C22A3">
        <w:rPr>
          <w:b/>
          <w:sz w:val="20"/>
          <w:szCs w:val="20"/>
        </w:rPr>
        <w:t>01</w:t>
      </w:r>
      <w:r w:rsidRPr="00F158F9">
        <w:rPr>
          <w:b/>
          <w:sz w:val="20"/>
          <w:szCs w:val="20"/>
        </w:rPr>
        <w:t>/202</w:t>
      </w:r>
      <w:r w:rsidR="008B6B89">
        <w:rPr>
          <w:b/>
          <w:sz w:val="20"/>
          <w:szCs w:val="20"/>
        </w:rPr>
        <w:t>6</w:t>
      </w:r>
      <w:r w:rsidRPr="00F158F9">
        <w:rPr>
          <w:b/>
          <w:sz w:val="20"/>
          <w:szCs w:val="20"/>
        </w:rPr>
        <w:t>.</w:t>
      </w:r>
    </w:p>
    <w:p w14:paraId="369D6FA9" w14:textId="3B5ADD3B" w:rsidR="008F6C57" w:rsidRDefault="008F6C57" w:rsidP="008F6C57">
      <w:pPr>
        <w:widowControl/>
        <w:suppressAutoHyphens/>
        <w:autoSpaceDE/>
        <w:autoSpaceDN/>
        <w:jc w:val="center"/>
        <w:rPr>
          <w:rFonts w:eastAsia="Calibri"/>
          <w:b/>
          <w:caps/>
          <w:sz w:val="24"/>
          <w:szCs w:val="24"/>
          <w:lang w:val="pt-BR"/>
        </w:rPr>
      </w:pPr>
      <w:bookmarkStart w:id="0" w:name="_GoBack"/>
      <w:bookmarkEnd w:id="0"/>
    </w:p>
    <w:p w14:paraId="3A243F1B" w14:textId="77777777" w:rsidR="00A71063" w:rsidRPr="00A71063" w:rsidRDefault="00A71063" w:rsidP="00A71063">
      <w:pPr>
        <w:jc w:val="center"/>
        <w:rPr>
          <w:b/>
          <w:sz w:val="24"/>
          <w:szCs w:val="24"/>
        </w:rPr>
      </w:pPr>
      <w:r w:rsidRPr="00A71063">
        <w:rPr>
          <w:b/>
          <w:sz w:val="24"/>
          <w:szCs w:val="24"/>
        </w:rPr>
        <w:t>RESUMO</w:t>
      </w:r>
    </w:p>
    <w:p w14:paraId="1B95C534" w14:textId="77777777" w:rsidR="00A71063" w:rsidRPr="00A71063" w:rsidRDefault="00A71063" w:rsidP="00A71063">
      <w:pPr>
        <w:jc w:val="both"/>
        <w:rPr>
          <w:sz w:val="24"/>
          <w:szCs w:val="24"/>
        </w:rPr>
      </w:pPr>
    </w:p>
    <w:p w14:paraId="5BBB1FED" w14:textId="77777777" w:rsidR="00A71063" w:rsidRPr="00A71063" w:rsidRDefault="00A71063" w:rsidP="00A71063">
      <w:pPr>
        <w:jc w:val="both"/>
        <w:rPr>
          <w:sz w:val="24"/>
          <w:szCs w:val="24"/>
        </w:rPr>
      </w:pPr>
      <w:r w:rsidRPr="00A71063">
        <w:rPr>
          <w:sz w:val="24"/>
          <w:szCs w:val="24"/>
        </w:rPr>
        <w:t xml:space="preserve">Este estudo teve como objetivo analisar a relação entre o estresse psicológico e o desenvolvimento de disfunções capilares no contexto da tricologia médica, considerando a influência da saúde mental sobre o ciclo capilar. Trata-se de uma pesquisa de caráter qualitativo, baseada em revisão bibliográfica de literatura científica nacional e internacional, com abordagem descritiva e analítica sobre os mecanismos fisiológicos, emocionais e clínicos envolvidos. Os resultados evidenciaram que o estresse atua de forma significativa na alteração do ciclo capilar, </w:t>
      </w:r>
      <w:r w:rsidRPr="00A71063">
        <w:rPr>
          <w:sz w:val="24"/>
          <w:szCs w:val="24"/>
        </w:rPr>
        <w:lastRenderedPageBreak/>
        <w:t>principalmente por meio da ativação do eixo hipotálamo-hipófise-adrenal, da liberação prolongada de cortisol e de processos inflamatórios e imunológicos, estando associado ao surgimento de disfunções como eflúvio telógeno, alopecia areata e agravamento de dermatopatias do couro cabeludo. Conclui-se que a saúde capilar está diretamente relacionada ao equilíbrio emocional do indivíduo, sendo indispensável uma abordagem interdisciplinar que integre o manejo do estresse e os cuidados tricólogos para a efetividade do tratamento e a promoção do bem-estar integral do paciente.</w:t>
      </w:r>
    </w:p>
    <w:p w14:paraId="34C49E3E" w14:textId="77777777" w:rsidR="00A71063" w:rsidRPr="00A71063" w:rsidRDefault="00A71063" w:rsidP="00A71063">
      <w:pPr>
        <w:jc w:val="both"/>
        <w:rPr>
          <w:sz w:val="24"/>
          <w:szCs w:val="24"/>
        </w:rPr>
      </w:pPr>
    </w:p>
    <w:p w14:paraId="75F76D83" w14:textId="156777DE" w:rsidR="00A71063" w:rsidRPr="00A71063" w:rsidRDefault="00A71063" w:rsidP="00A71063">
      <w:pPr>
        <w:jc w:val="both"/>
        <w:rPr>
          <w:sz w:val="24"/>
          <w:szCs w:val="24"/>
        </w:rPr>
      </w:pPr>
      <w:r w:rsidRPr="00A71063">
        <w:rPr>
          <w:b/>
          <w:sz w:val="24"/>
          <w:szCs w:val="24"/>
        </w:rPr>
        <w:t>Palavras-chave:</w:t>
      </w:r>
      <w:r w:rsidRPr="00A71063">
        <w:rPr>
          <w:sz w:val="24"/>
          <w:szCs w:val="24"/>
        </w:rPr>
        <w:t xml:space="preserve"> Tricologia </w:t>
      </w:r>
      <w:r w:rsidR="004C22A3" w:rsidRPr="00A71063">
        <w:rPr>
          <w:sz w:val="24"/>
          <w:szCs w:val="24"/>
        </w:rPr>
        <w:t>Médica</w:t>
      </w:r>
      <w:r w:rsidRPr="00A71063">
        <w:rPr>
          <w:sz w:val="24"/>
          <w:szCs w:val="24"/>
        </w:rPr>
        <w:t xml:space="preserve">. Saúde </w:t>
      </w:r>
      <w:r w:rsidR="004C22A3" w:rsidRPr="00A71063">
        <w:rPr>
          <w:sz w:val="24"/>
          <w:szCs w:val="24"/>
        </w:rPr>
        <w:t>Mental</w:t>
      </w:r>
      <w:r w:rsidRPr="00A71063">
        <w:rPr>
          <w:sz w:val="24"/>
          <w:szCs w:val="24"/>
        </w:rPr>
        <w:t xml:space="preserve">. Estresse. Disfunções </w:t>
      </w:r>
      <w:r w:rsidR="004C22A3" w:rsidRPr="00A71063">
        <w:rPr>
          <w:sz w:val="24"/>
          <w:szCs w:val="24"/>
        </w:rPr>
        <w:t>Capilares</w:t>
      </w:r>
      <w:r w:rsidRPr="00A71063">
        <w:rPr>
          <w:sz w:val="24"/>
          <w:szCs w:val="24"/>
        </w:rPr>
        <w:t>. Bem-</w:t>
      </w:r>
      <w:r w:rsidR="004C22A3" w:rsidRPr="00A71063">
        <w:rPr>
          <w:sz w:val="24"/>
          <w:szCs w:val="24"/>
        </w:rPr>
        <w:t>Estar</w:t>
      </w:r>
      <w:r w:rsidRPr="00A71063">
        <w:rPr>
          <w:sz w:val="24"/>
          <w:szCs w:val="24"/>
        </w:rPr>
        <w:t>.</w:t>
      </w:r>
    </w:p>
    <w:p w14:paraId="30313540" w14:textId="77777777" w:rsidR="00A71063" w:rsidRPr="00A71063" w:rsidRDefault="00A71063" w:rsidP="00A71063">
      <w:pPr>
        <w:jc w:val="both"/>
        <w:rPr>
          <w:sz w:val="24"/>
          <w:szCs w:val="24"/>
        </w:rPr>
      </w:pPr>
    </w:p>
    <w:p w14:paraId="6AD49910" w14:textId="77777777" w:rsidR="00A71063" w:rsidRPr="00A71063" w:rsidRDefault="00A71063" w:rsidP="00A71063">
      <w:pPr>
        <w:jc w:val="center"/>
        <w:rPr>
          <w:b/>
          <w:sz w:val="24"/>
          <w:szCs w:val="24"/>
        </w:rPr>
      </w:pPr>
      <w:r w:rsidRPr="00A71063">
        <w:rPr>
          <w:b/>
          <w:sz w:val="24"/>
          <w:szCs w:val="24"/>
        </w:rPr>
        <w:t>ABSTRACT</w:t>
      </w:r>
    </w:p>
    <w:p w14:paraId="7900D938" w14:textId="77777777" w:rsidR="00A71063" w:rsidRPr="00A71063" w:rsidRDefault="00A71063" w:rsidP="00A71063">
      <w:pPr>
        <w:jc w:val="both"/>
        <w:rPr>
          <w:sz w:val="24"/>
          <w:szCs w:val="24"/>
        </w:rPr>
      </w:pPr>
    </w:p>
    <w:p w14:paraId="309A3474" w14:textId="77777777" w:rsidR="00A71063" w:rsidRPr="00A71063" w:rsidRDefault="00A71063" w:rsidP="00A71063">
      <w:pPr>
        <w:jc w:val="both"/>
        <w:rPr>
          <w:sz w:val="24"/>
          <w:szCs w:val="24"/>
        </w:rPr>
      </w:pPr>
      <w:r w:rsidRPr="00A71063">
        <w:rPr>
          <w:sz w:val="24"/>
          <w:szCs w:val="24"/>
        </w:rPr>
        <w:t>This study aimed to analyze the relationship between psychological stress and the development of hair dysfunctions in the context of medical trichology, considering the influence of mental health on the hair cycle. This is a qualitative research study, based on a bibliographic review of national and international scientific literature, with a descriptive and analytical approach to the physiological, emotional, and clinical mechanisms involved. The results showed that stress significantly alters the hair cycle, mainly through the activation of the hypothalamic-pituitary-adrenal axis, prolonged cortisol release, and inflammatory and immunological processes, being associated with the emergence of dysfunctions such as telogen effluvium, alopecia areata, and the worsening of scalp dermatopathies. It is concluded that hair health is directly related to the individual's emotional balance, making an interdisciplinary approach that integrates stress management and trichological care indispensable for effective treatment and the promotion of the patient's overall well-being.</w:t>
      </w:r>
    </w:p>
    <w:p w14:paraId="26DB0A67" w14:textId="77777777" w:rsidR="00A71063" w:rsidRPr="00A71063" w:rsidRDefault="00A71063" w:rsidP="00A71063">
      <w:pPr>
        <w:jc w:val="both"/>
        <w:rPr>
          <w:sz w:val="24"/>
          <w:szCs w:val="24"/>
        </w:rPr>
      </w:pPr>
    </w:p>
    <w:p w14:paraId="3C2AD71A" w14:textId="580363AF" w:rsidR="00A71063" w:rsidRPr="00A71063" w:rsidRDefault="00A71063" w:rsidP="00A71063">
      <w:pPr>
        <w:jc w:val="both"/>
        <w:rPr>
          <w:sz w:val="24"/>
          <w:szCs w:val="24"/>
        </w:rPr>
      </w:pPr>
      <w:r w:rsidRPr="00A71063">
        <w:rPr>
          <w:b/>
          <w:sz w:val="24"/>
          <w:szCs w:val="24"/>
        </w:rPr>
        <w:t>Keywords:</w:t>
      </w:r>
      <w:r w:rsidRPr="00A71063">
        <w:rPr>
          <w:sz w:val="24"/>
          <w:szCs w:val="24"/>
        </w:rPr>
        <w:t xml:space="preserve"> Medical </w:t>
      </w:r>
      <w:r w:rsidR="004C22A3" w:rsidRPr="00A71063">
        <w:rPr>
          <w:sz w:val="24"/>
          <w:szCs w:val="24"/>
        </w:rPr>
        <w:t>Trichology</w:t>
      </w:r>
      <w:r w:rsidRPr="00A71063">
        <w:rPr>
          <w:sz w:val="24"/>
          <w:szCs w:val="24"/>
        </w:rPr>
        <w:t xml:space="preserve">. Mental </w:t>
      </w:r>
      <w:r w:rsidR="004C22A3" w:rsidRPr="00A71063">
        <w:rPr>
          <w:sz w:val="24"/>
          <w:szCs w:val="24"/>
        </w:rPr>
        <w:t>Health</w:t>
      </w:r>
      <w:r w:rsidRPr="00A71063">
        <w:rPr>
          <w:sz w:val="24"/>
          <w:szCs w:val="24"/>
        </w:rPr>
        <w:t xml:space="preserve">. Stress. Hair </w:t>
      </w:r>
      <w:r w:rsidR="004C22A3" w:rsidRPr="00A71063">
        <w:rPr>
          <w:sz w:val="24"/>
          <w:szCs w:val="24"/>
        </w:rPr>
        <w:t>Disorders</w:t>
      </w:r>
      <w:r w:rsidRPr="00A71063">
        <w:rPr>
          <w:sz w:val="24"/>
          <w:szCs w:val="24"/>
        </w:rPr>
        <w:t>. Well-</w:t>
      </w:r>
      <w:r w:rsidR="004C22A3" w:rsidRPr="00A71063">
        <w:rPr>
          <w:sz w:val="24"/>
          <w:szCs w:val="24"/>
        </w:rPr>
        <w:t>Being</w:t>
      </w:r>
      <w:r w:rsidRPr="00A71063">
        <w:rPr>
          <w:sz w:val="24"/>
          <w:szCs w:val="24"/>
        </w:rPr>
        <w:t>.</w:t>
      </w:r>
    </w:p>
    <w:p w14:paraId="528AD770" w14:textId="77777777" w:rsidR="00A71063" w:rsidRPr="00A71063" w:rsidRDefault="00A71063" w:rsidP="00A71063">
      <w:pPr>
        <w:jc w:val="both"/>
        <w:rPr>
          <w:sz w:val="24"/>
          <w:szCs w:val="24"/>
        </w:rPr>
      </w:pPr>
    </w:p>
    <w:p w14:paraId="3377B91B" w14:textId="77777777" w:rsidR="00A71063" w:rsidRPr="00A71063" w:rsidRDefault="00A71063" w:rsidP="00A71063">
      <w:pPr>
        <w:jc w:val="center"/>
        <w:rPr>
          <w:b/>
          <w:sz w:val="24"/>
          <w:szCs w:val="24"/>
        </w:rPr>
      </w:pPr>
      <w:r w:rsidRPr="00A71063">
        <w:rPr>
          <w:b/>
          <w:sz w:val="24"/>
          <w:szCs w:val="24"/>
        </w:rPr>
        <w:t>RESUMEN</w:t>
      </w:r>
    </w:p>
    <w:p w14:paraId="13051D59" w14:textId="77777777" w:rsidR="00A71063" w:rsidRPr="00A71063" w:rsidRDefault="00A71063" w:rsidP="00A71063">
      <w:pPr>
        <w:jc w:val="both"/>
        <w:rPr>
          <w:sz w:val="24"/>
          <w:szCs w:val="24"/>
        </w:rPr>
      </w:pPr>
    </w:p>
    <w:p w14:paraId="46439F52" w14:textId="77777777" w:rsidR="00A71063" w:rsidRPr="00A71063" w:rsidRDefault="00A71063" w:rsidP="00A71063">
      <w:pPr>
        <w:jc w:val="both"/>
        <w:rPr>
          <w:sz w:val="24"/>
          <w:szCs w:val="24"/>
        </w:rPr>
      </w:pPr>
      <w:r w:rsidRPr="00A71063">
        <w:rPr>
          <w:sz w:val="24"/>
          <w:szCs w:val="24"/>
        </w:rPr>
        <w:t>Este estudio tuvo como objetivo analizar la relación entre el estrés psicológico y el desarrollo de disfunciones capilares en el contexto de la tricología médica, considerando la influencia de la salud mental en el ciclo capilar. Se trata de una investigación cualitativa, basada en una revisión bibliográfica de la literatura científica nacional e internacional, con un enfoque descriptivo y analítico de los mecanismos fisiológicos, emocionales y clínicos implicados. Los resultados mostraron que el estrés altera significativamente el ciclo capilar, principalmente a través de la activación del eje hipotálamo-hipofisario-adrenal, la liberación prolongada de cortisol y los procesos inflamatorios e inmunológicos, asociándose con la aparición de disfunciones como el efluvio telógeno, la alopecia areata y el agravamiento de las dermatopatías del cuero cabelludo. Se concluye que la salud capilar está directamente relacionada con el equilibrio emocional del individuo, lo que hace indispensable un enfoque interdisciplinario que integre el manejo del estrés y la atención tricológica para un tratamiento eficaz y la promoción del bienestar general del paciente.</w:t>
      </w:r>
    </w:p>
    <w:p w14:paraId="2B43EB46" w14:textId="77777777" w:rsidR="00A71063" w:rsidRPr="00A71063" w:rsidRDefault="00A71063" w:rsidP="00A71063">
      <w:pPr>
        <w:jc w:val="both"/>
        <w:rPr>
          <w:sz w:val="24"/>
          <w:szCs w:val="24"/>
        </w:rPr>
      </w:pPr>
    </w:p>
    <w:p w14:paraId="67A5B824" w14:textId="0DC6F2CC" w:rsidR="00A71063" w:rsidRPr="00A71063" w:rsidRDefault="00A71063" w:rsidP="00A71063">
      <w:pPr>
        <w:jc w:val="both"/>
        <w:rPr>
          <w:sz w:val="24"/>
          <w:szCs w:val="24"/>
        </w:rPr>
      </w:pPr>
      <w:r w:rsidRPr="00A71063">
        <w:rPr>
          <w:b/>
          <w:sz w:val="24"/>
          <w:szCs w:val="24"/>
        </w:rPr>
        <w:t>Palabras clave:</w:t>
      </w:r>
      <w:r w:rsidRPr="00A71063">
        <w:rPr>
          <w:sz w:val="24"/>
          <w:szCs w:val="24"/>
        </w:rPr>
        <w:t xml:space="preserve"> Tricología </w:t>
      </w:r>
      <w:r w:rsidR="004C22A3" w:rsidRPr="00A71063">
        <w:rPr>
          <w:sz w:val="24"/>
          <w:szCs w:val="24"/>
        </w:rPr>
        <w:t>Médica</w:t>
      </w:r>
      <w:r w:rsidRPr="00A71063">
        <w:rPr>
          <w:sz w:val="24"/>
          <w:szCs w:val="24"/>
        </w:rPr>
        <w:t xml:space="preserve">. Salud </w:t>
      </w:r>
      <w:r w:rsidR="004C22A3" w:rsidRPr="00A71063">
        <w:rPr>
          <w:sz w:val="24"/>
          <w:szCs w:val="24"/>
        </w:rPr>
        <w:t>Mental</w:t>
      </w:r>
      <w:r w:rsidRPr="00A71063">
        <w:rPr>
          <w:sz w:val="24"/>
          <w:szCs w:val="24"/>
        </w:rPr>
        <w:t xml:space="preserve">. Estrés. Trastornos </w:t>
      </w:r>
      <w:r w:rsidR="004C22A3" w:rsidRPr="00A71063">
        <w:rPr>
          <w:sz w:val="24"/>
          <w:szCs w:val="24"/>
        </w:rPr>
        <w:t>Capilares</w:t>
      </w:r>
      <w:r w:rsidRPr="00A71063">
        <w:rPr>
          <w:sz w:val="24"/>
          <w:szCs w:val="24"/>
        </w:rPr>
        <w:t>. Bienestar.</w:t>
      </w:r>
    </w:p>
    <w:p w14:paraId="487F074B" w14:textId="77777777" w:rsidR="00036CDB" w:rsidRDefault="00036CDB" w:rsidP="0061505D">
      <w:pPr>
        <w:widowControl/>
        <w:jc w:val="both"/>
        <w:rPr>
          <w:sz w:val="24"/>
          <w:szCs w:val="24"/>
        </w:rPr>
      </w:pPr>
    </w:p>
    <w:p w14:paraId="3C683289" w14:textId="55198080" w:rsidR="0061505D" w:rsidRDefault="0061505D" w:rsidP="0061505D">
      <w:pPr>
        <w:jc w:val="both"/>
      </w:pPr>
      <w:r>
        <w:rPr>
          <w:noProof/>
        </w:rPr>
        <w:drawing>
          <wp:inline distT="0" distB="0" distL="0" distR="0" wp14:anchorId="32B3CE4C" wp14:editId="06ED3511">
            <wp:extent cx="714375" cy="247650"/>
            <wp:effectExtent l="0" t="0" r="9525" b="0"/>
            <wp:docPr id="12" name="Imagem 12" descr="{470956C1-836E-469A-BE6C-88A976F2A8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470956C1-836E-469A-BE6C-88A976F2A8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r>
        <w:rPr>
          <w:sz w:val="20"/>
          <w:szCs w:val="20"/>
        </w:rPr>
        <w:t xml:space="preserve">Esta obra está bajo una </w:t>
      </w:r>
      <w:r>
        <w:rPr>
          <w:color w:val="0462C1"/>
          <w:sz w:val="20"/>
          <w:szCs w:val="20"/>
          <w:u w:val="single"/>
        </w:rPr>
        <w:t>Licencia CreativeCommons Atribución-</w:t>
      </w:r>
      <w:r>
        <w:rPr>
          <w:color w:val="0462C1"/>
          <w:sz w:val="20"/>
          <w:szCs w:val="20"/>
        </w:rPr>
        <w:t xml:space="preserve"> </w:t>
      </w:r>
      <w:r>
        <w:rPr>
          <w:color w:val="0462C1"/>
          <w:sz w:val="20"/>
          <w:szCs w:val="20"/>
          <w:u w:val="single"/>
        </w:rPr>
        <w:t>NoComercial 4.0 Internacional</w:t>
      </w:r>
    </w:p>
    <w:p w14:paraId="1C39079A" w14:textId="77777777" w:rsidR="0061505D" w:rsidRDefault="0061505D" w:rsidP="0061505D">
      <w:pPr>
        <w:spacing w:line="360" w:lineRule="auto"/>
        <w:jc w:val="both"/>
        <w:rPr>
          <w:b/>
          <w:color w:val="000000" w:themeColor="text1"/>
          <w:sz w:val="24"/>
          <w:szCs w:val="24"/>
        </w:rPr>
      </w:pPr>
      <w:r>
        <w:rPr>
          <w:noProof/>
        </w:rPr>
        <mc:AlternateContent>
          <mc:Choice Requires="wps">
            <w:drawing>
              <wp:anchor distT="0" distB="0" distL="0" distR="0" simplePos="0" relativeHeight="487592960" behindDoc="0" locked="0" layoutInCell="1" allowOverlap="1" wp14:anchorId="066A2FAE" wp14:editId="6007D94C">
                <wp:simplePos x="0" y="0"/>
                <wp:positionH relativeFrom="column">
                  <wp:posOffset>-4445</wp:posOffset>
                </wp:positionH>
                <wp:positionV relativeFrom="paragraph">
                  <wp:posOffset>137795</wp:posOffset>
                </wp:positionV>
                <wp:extent cx="5742305" cy="29845"/>
                <wp:effectExtent l="0" t="0" r="0" b="8255"/>
                <wp:wrapTopAndBottom/>
                <wp:docPr id="13" name="Forma Livre: Forma 13"/>
                <wp:cNvGraphicFramePr/>
                <a:graphic xmlns:a="http://schemas.openxmlformats.org/drawingml/2006/main">
                  <a:graphicData uri="http://schemas.microsoft.com/office/word/2010/wordprocessingShape">
                    <wps:wsp>
                      <wps:cNvSpPr/>
                      <wps:spPr>
                        <a:xfrm>
                          <a:off x="0" y="0"/>
                          <a:ext cx="5742305" cy="29845"/>
                        </a:xfrm>
                        <a:custGeom>
                          <a:avLst/>
                          <a:gdLst/>
                          <a:ahLst/>
                          <a:cxnLst/>
                          <a:rect l="l" t="t" r="r" b="b"/>
                          <a:pathLst>
                            <a:path w="5732780" h="20320" extrusionOk="0">
                              <a:moveTo>
                                <a:pt x="5732780" y="0"/>
                              </a:moveTo>
                              <a:lnTo>
                                <a:pt x="0" y="0"/>
                              </a:lnTo>
                              <a:lnTo>
                                <a:pt x="0" y="20320"/>
                              </a:lnTo>
                              <a:lnTo>
                                <a:pt x="5732780" y="20320"/>
                              </a:lnTo>
                              <a:lnTo>
                                <a:pt x="5732780" y="0"/>
                              </a:lnTo>
                              <a:close/>
                            </a:path>
                          </a:pathLst>
                        </a:custGeom>
                        <a:solidFill>
                          <a:srgbClr val="D69E25"/>
                        </a:solid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E617C20" id="Forma Livre: Forma 13" o:spid="_x0000_s1026" style="position:absolute;margin-left:-.35pt;margin-top:10.85pt;width:452.15pt;height:2.35pt;z-index:487592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573278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" path="m5732780,l,,,20320r5732780,l5732780,xe" fillcolor="#d69e25" stroked="f">
                <v:path arrowok="t" o:extrusionok="f"/>
                <w10:wrap type="topAndBottom"/>
              </v:shape>
            </w:pict>
          </mc:Fallback>
        </mc:AlternateContent>
      </w:r>
    </w:p>
    <w:p w14:paraId="44CF2E68" w14:textId="77777777" w:rsidR="00A71063" w:rsidRDefault="00A71063">
      <w:pPr>
        <w:rPr>
          <w:sz w:val="24"/>
          <w:szCs w:val="24"/>
        </w:rPr>
      </w:pPr>
      <w:r>
        <w:rPr>
          <w:sz w:val="24"/>
          <w:szCs w:val="24"/>
        </w:rPr>
        <w:lastRenderedPageBreak/>
        <w:br w:type="page"/>
      </w:r>
    </w:p>
    <w:p w14:paraId="338318C4" w14:textId="34C35636" w:rsidR="00A71063" w:rsidRPr="00A71063" w:rsidRDefault="00A71063" w:rsidP="00A71063">
      <w:pPr>
        <w:spacing w:line="360" w:lineRule="auto"/>
        <w:jc w:val="both"/>
        <w:rPr>
          <w:b/>
          <w:sz w:val="24"/>
          <w:szCs w:val="24"/>
        </w:rPr>
      </w:pPr>
      <w:r w:rsidRPr="00A71063">
        <w:rPr>
          <w:b/>
          <w:sz w:val="24"/>
          <w:szCs w:val="24"/>
        </w:rPr>
        <w:lastRenderedPageBreak/>
        <w:t>INTRODUÇÃO</w:t>
      </w:r>
    </w:p>
    <w:p w14:paraId="7BFB6644" w14:textId="77777777" w:rsidR="00A71063" w:rsidRDefault="00A71063" w:rsidP="00A71063">
      <w:pPr>
        <w:spacing w:line="360" w:lineRule="auto"/>
        <w:ind w:firstLine="709"/>
        <w:jc w:val="both"/>
        <w:rPr>
          <w:sz w:val="24"/>
          <w:szCs w:val="24"/>
        </w:rPr>
      </w:pPr>
    </w:p>
    <w:p w14:paraId="4759F876" w14:textId="5B342EFC" w:rsidR="00A71063" w:rsidRPr="00A71063" w:rsidRDefault="00A71063" w:rsidP="00A71063">
      <w:pPr>
        <w:spacing w:line="360" w:lineRule="auto"/>
        <w:ind w:firstLine="709"/>
        <w:jc w:val="both"/>
        <w:rPr>
          <w:sz w:val="24"/>
          <w:szCs w:val="24"/>
        </w:rPr>
      </w:pPr>
      <w:r w:rsidRPr="00A71063">
        <w:rPr>
          <w:sz w:val="24"/>
          <w:szCs w:val="24"/>
        </w:rPr>
        <w:t>A pesquisa aborda o tema Tricologia médica e saúde mental: correlações entre estresse e disfunções capilares, propondo uma análise integrada entre os aspectos fisiológicos do couro cabeludo e os fatores emocionais que influenciam a saúde capilar. Considerando o aumento significativo dos casos de estresse crônico na sociedade contemporânea, o estudo busca compreender como alterações no estado mental podem repercutir diretamente no ciclo de crescimento dos fios, contribuindo para o surgimento ou agravamento de disfunções capilares. Dessa forma, a investigação fundamenta-se na necessidade de ampliar a visão biomédica tradicional, incorporando uma abordagem multidisciplinar que contemple a interação entre corpo e mente.</w:t>
      </w:r>
    </w:p>
    <w:p w14:paraId="619D97DD" w14:textId="77777777" w:rsidR="00A71063" w:rsidRPr="00A71063" w:rsidRDefault="00A71063" w:rsidP="00A71063">
      <w:pPr>
        <w:spacing w:line="360" w:lineRule="auto"/>
        <w:ind w:firstLine="709"/>
        <w:jc w:val="both"/>
        <w:rPr>
          <w:sz w:val="24"/>
          <w:szCs w:val="24"/>
        </w:rPr>
      </w:pPr>
      <w:r w:rsidRPr="00A71063">
        <w:rPr>
          <w:sz w:val="24"/>
          <w:szCs w:val="24"/>
        </w:rPr>
        <w:t>A tricologia médica é a área da saúde dedicada ao estudo científico dos cabelos e do couro cabeludo, abrangendo desde condições fisiológicas até patologias capilares. Paralelamente, a saúde mental exerce papel determinante no equilíbrio do organismo, uma vez que fatores como estresse, ansiedade e depressão desencadeiam respostas neuroendócrinas e inflamatórias capazes de interferir no funcionamento normal dos folículos pilosos. O estresse, em especial, está associado à liberação prolongada de cortisol e outras substâncias que podem alterar o ciclo capilar, favorecendo quadros como eflúvio telógeno, alopecia areata e agravamento da dermatite seborreica.</w:t>
      </w:r>
    </w:p>
    <w:p w14:paraId="75D7E0AF" w14:textId="77777777" w:rsidR="00A71063" w:rsidRPr="00A71063" w:rsidRDefault="00A71063" w:rsidP="00A71063">
      <w:pPr>
        <w:spacing w:line="360" w:lineRule="auto"/>
        <w:ind w:firstLine="709"/>
        <w:jc w:val="both"/>
        <w:rPr>
          <w:sz w:val="24"/>
          <w:szCs w:val="24"/>
        </w:rPr>
      </w:pPr>
      <w:r w:rsidRPr="00A71063">
        <w:rPr>
          <w:sz w:val="24"/>
          <w:szCs w:val="24"/>
        </w:rPr>
        <w:t>Nesse contexto, observa-se uma crescente incidência de pacientes que relatam queda capilar associada a períodos de intensa sobrecarga emocional, sem que, muitas vezes, haja uma causa orgânica evidente. Tal cenário configura uma situação-problema relevante para a prática clínica, uma vez que o tratamento exclusivamente tópico ou medicamentoso pode não apresentar resultados satisfatórios quando os fatores emocionais não são considerados. Diante disso, emerge a seguinte pergunta de pesquisa: de que maneira o estresse psicológico influencia o desenvolvimento e a progressão das disfunções capilares, segundo a perspectiva da tricologia médica?</w:t>
      </w:r>
    </w:p>
    <w:p w14:paraId="75D38CE3" w14:textId="77777777" w:rsidR="00A71063" w:rsidRPr="00A71063" w:rsidRDefault="00A71063" w:rsidP="00A71063">
      <w:pPr>
        <w:spacing w:line="360" w:lineRule="auto"/>
        <w:ind w:firstLine="709"/>
        <w:jc w:val="both"/>
        <w:rPr>
          <w:sz w:val="24"/>
          <w:szCs w:val="24"/>
        </w:rPr>
      </w:pPr>
      <w:r w:rsidRPr="00A71063">
        <w:rPr>
          <w:sz w:val="24"/>
          <w:szCs w:val="24"/>
        </w:rPr>
        <w:t xml:space="preserve">O objetivo geral desta pesquisa é analisar a relação entre estresse e disfunções capilares no âmbito da tricologia médica, considerando os impactos da saúde mental sobre o ciclo capilar. Como objetivos específicos, busca-se: identificar os principais mecanismos fisiológicos envolvidos na resposta do folículo piloso ao estresse; descrever as disfunções capilares mais frequentemente associadas a fatores emocionais; e discutir a importância de uma abordagem </w:t>
      </w:r>
      <w:r w:rsidRPr="00A71063">
        <w:rPr>
          <w:sz w:val="24"/>
          <w:szCs w:val="24"/>
        </w:rPr>
        <w:lastRenderedPageBreak/>
        <w:t>interdisciplinar no diagnóstico e tratamento dessas condições, integrando aspectos dermatológicos e psicológicos.</w:t>
      </w:r>
    </w:p>
    <w:p w14:paraId="4FD0CF48" w14:textId="77777777" w:rsidR="00A71063" w:rsidRPr="00A71063" w:rsidRDefault="00A71063" w:rsidP="00A71063">
      <w:pPr>
        <w:spacing w:line="360" w:lineRule="auto"/>
        <w:ind w:firstLine="709"/>
        <w:jc w:val="both"/>
        <w:rPr>
          <w:sz w:val="24"/>
          <w:szCs w:val="24"/>
        </w:rPr>
      </w:pPr>
      <w:r w:rsidRPr="00A71063">
        <w:rPr>
          <w:sz w:val="24"/>
          <w:szCs w:val="24"/>
        </w:rPr>
        <w:t>Tratou-se de uma revisão bibliográfica, a qual foi realizada mediante o levantamento de artigos nas bases SciELO, Lillacs, PubMed e Scopus. A relevância deste estudo reside na contribuição para a ampliação do conhecimento científico acerca da interdependência entre saúde mental e saúde capilar, favorecendo práticas clínicas mais eficazes e humanizadas. Ao evidenciar a necessidade de um olhar integral sobre o paciente, a pesquisa pode auxiliar profissionais da saúde na elaboração de estratégias terapêuticas mais completas, além de promover a conscientização sobre a importância do manejo do estresse como fator preventivo e terapêutico nas disfunções capilares.</w:t>
      </w:r>
    </w:p>
    <w:p w14:paraId="3FD3EC3C" w14:textId="77777777" w:rsidR="00A71063" w:rsidRDefault="00A71063" w:rsidP="00A71063">
      <w:pPr>
        <w:spacing w:line="360" w:lineRule="auto"/>
        <w:jc w:val="both"/>
        <w:rPr>
          <w:sz w:val="24"/>
          <w:szCs w:val="24"/>
        </w:rPr>
      </w:pPr>
    </w:p>
    <w:p w14:paraId="3D7B1B5F" w14:textId="38F8E773" w:rsidR="00A71063" w:rsidRPr="00A71063" w:rsidRDefault="00A71063" w:rsidP="00A71063">
      <w:pPr>
        <w:spacing w:line="360" w:lineRule="auto"/>
        <w:jc w:val="both"/>
        <w:rPr>
          <w:b/>
          <w:sz w:val="24"/>
          <w:szCs w:val="24"/>
        </w:rPr>
      </w:pPr>
      <w:r w:rsidRPr="00A71063">
        <w:rPr>
          <w:b/>
          <w:sz w:val="24"/>
          <w:szCs w:val="24"/>
        </w:rPr>
        <w:t>DESENVOLVIMENTO</w:t>
      </w:r>
    </w:p>
    <w:p w14:paraId="6928C3C6" w14:textId="77777777" w:rsidR="00A71063" w:rsidRDefault="00A71063" w:rsidP="00A71063">
      <w:pPr>
        <w:spacing w:line="360" w:lineRule="auto"/>
        <w:jc w:val="both"/>
        <w:rPr>
          <w:sz w:val="24"/>
          <w:szCs w:val="24"/>
        </w:rPr>
      </w:pPr>
    </w:p>
    <w:p w14:paraId="36D5F1CA" w14:textId="55D0128D" w:rsidR="00A71063" w:rsidRPr="00A71063" w:rsidRDefault="00A71063" w:rsidP="00A71063">
      <w:pPr>
        <w:spacing w:line="360" w:lineRule="auto"/>
        <w:jc w:val="both"/>
        <w:rPr>
          <w:b/>
          <w:sz w:val="24"/>
          <w:szCs w:val="24"/>
        </w:rPr>
      </w:pPr>
      <w:r w:rsidRPr="00A71063">
        <w:rPr>
          <w:b/>
          <w:sz w:val="24"/>
          <w:szCs w:val="24"/>
        </w:rPr>
        <w:t xml:space="preserve">Fundamentos da </w:t>
      </w:r>
      <w:r w:rsidR="004C22A3" w:rsidRPr="00A71063">
        <w:rPr>
          <w:b/>
          <w:sz w:val="24"/>
          <w:szCs w:val="24"/>
        </w:rPr>
        <w:t xml:space="preserve">Tricologia Médica </w:t>
      </w:r>
      <w:r w:rsidRPr="00A71063">
        <w:rPr>
          <w:b/>
          <w:sz w:val="24"/>
          <w:szCs w:val="24"/>
        </w:rPr>
        <w:t xml:space="preserve">e os </w:t>
      </w:r>
      <w:r w:rsidR="004C22A3" w:rsidRPr="00A71063">
        <w:rPr>
          <w:b/>
          <w:sz w:val="24"/>
          <w:szCs w:val="24"/>
        </w:rPr>
        <w:t xml:space="preserve">Mecanismos Fisiológicos </w:t>
      </w:r>
      <w:r w:rsidRPr="00A71063">
        <w:rPr>
          <w:b/>
          <w:sz w:val="24"/>
          <w:szCs w:val="24"/>
        </w:rPr>
        <w:t xml:space="preserve">do </w:t>
      </w:r>
      <w:r w:rsidR="004C22A3" w:rsidRPr="00A71063">
        <w:rPr>
          <w:b/>
          <w:sz w:val="24"/>
          <w:szCs w:val="24"/>
        </w:rPr>
        <w:t>Ciclo Capilar</w:t>
      </w:r>
    </w:p>
    <w:p w14:paraId="73FE8D70" w14:textId="77777777" w:rsidR="00A71063" w:rsidRDefault="00A71063" w:rsidP="00A71063">
      <w:pPr>
        <w:spacing w:line="360" w:lineRule="auto"/>
        <w:ind w:firstLine="709"/>
        <w:jc w:val="both"/>
        <w:rPr>
          <w:sz w:val="24"/>
          <w:szCs w:val="24"/>
        </w:rPr>
      </w:pPr>
    </w:p>
    <w:p w14:paraId="48A9A9E6" w14:textId="5BEB7BF0" w:rsidR="00A71063" w:rsidRPr="00A71063" w:rsidRDefault="00A71063" w:rsidP="00A71063">
      <w:pPr>
        <w:spacing w:line="360" w:lineRule="auto"/>
        <w:ind w:firstLine="709"/>
        <w:jc w:val="both"/>
        <w:rPr>
          <w:sz w:val="24"/>
          <w:szCs w:val="24"/>
        </w:rPr>
      </w:pPr>
      <w:r w:rsidRPr="00A71063">
        <w:rPr>
          <w:sz w:val="24"/>
          <w:szCs w:val="24"/>
        </w:rPr>
        <w:t>A tricologia médica constitui um campo especializado da dermatologia dedicado ao estudo científico dos cabelos e do couro cabeludo, abrangendo aspectos anatômicos, fisiológicos e patológicos do sistema piloso. Seu enfoque vai além da estética, pois considera o cabelo como uma estrutura biologicamente ativa, sensível a alterações metabólicas, hormonais, imunológicas e emocionais. Dessa forma, compreender os fundamentos da tricologia é essencial para analisar como fatores internos, como o estresse psicológico, podem interferir diretamente na saúde capilar (Jesus; Santos; Brandão, 2015).</w:t>
      </w:r>
    </w:p>
    <w:p w14:paraId="2FE7BC64" w14:textId="77777777" w:rsidR="00A71063" w:rsidRPr="00A71063" w:rsidRDefault="00A71063" w:rsidP="00A71063">
      <w:pPr>
        <w:spacing w:line="360" w:lineRule="auto"/>
        <w:ind w:firstLine="709"/>
        <w:jc w:val="both"/>
        <w:rPr>
          <w:sz w:val="24"/>
          <w:szCs w:val="24"/>
        </w:rPr>
      </w:pPr>
      <w:r w:rsidRPr="00A71063">
        <w:rPr>
          <w:sz w:val="24"/>
          <w:szCs w:val="24"/>
        </w:rPr>
        <w:t>O fio de cabelo origina-se do folículo piloso, uma estrutura complexa localizada na derme, responsável pela produção e manutenção do crescimento capilar. O funcionamento adequado do folículo depende de um equilíbrio entre fatores genéticos, nutricionais, hormonais e vasculares. Qualquer alteração nesse equilíbrio pode comprometer o ciclo capilar, resultando em queda, afinamento dos fios ou alterações na qualidade do cabelo, o que reforça a sensibilidade do sistema piloso a estímulos sistêmicos (Herreros; Velho; Moraes, 2011).</w:t>
      </w:r>
    </w:p>
    <w:p w14:paraId="68330804" w14:textId="759A2D08" w:rsidR="00A71063" w:rsidRPr="00A71063" w:rsidRDefault="00A71063" w:rsidP="00A71063">
      <w:pPr>
        <w:spacing w:line="360" w:lineRule="auto"/>
        <w:ind w:firstLine="709"/>
        <w:jc w:val="both"/>
        <w:rPr>
          <w:sz w:val="24"/>
          <w:szCs w:val="24"/>
        </w:rPr>
      </w:pPr>
      <w:r w:rsidRPr="00A71063">
        <w:rPr>
          <w:sz w:val="24"/>
          <w:szCs w:val="24"/>
        </w:rPr>
        <w:t xml:space="preserve">O ciclo de crescimento capilar é dividido em três fases principais: anágena, catágena e telógena. A fase anágena corresponde ao período de crescimento ativo do fio, podendo durar vários anos; a fase catágena representa um estágio de transição, no qual o crescimento é interrompido; e a fase telógena caracteriza-se pelo repouso e posterior queda do fio. A </w:t>
      </w:r>
      <w:r w:rsidRPr="00A71063">
        <w:rPr>
          <w:sz w:val="24"/>
          <w:szCs w:val="24"/>
        </w:rPr>
        <w:lastRenderedPageBreak/>
        <w:t xml:space="preserve">manutenção desse ciclo depende de sinais celulares e hormonais precisos, que podem ser desregulados por fatores de estresse (Miot </w:t>
      </w:r>
      <w:r w:rsidR="004C22A3" w:rsidRPr="004C22A3">
        <w:rPr>
          <w:i/>
          <w:sz w:val="24"/>
          <w:szCs w:val="24"/>
        </w:rPr>
        <w:t>et al</w:t>
      </w:r>
      <w:r w:rsidRPr="00A71063">
        <w:rPr>
          <w:sz w:val="24"/>
          <w:szCs w:val="24"/>
        </w:rPr>
        <w:t>., 2009).</w:t>
      </w:r>
    </w:p>
    <w:p w14:paraId="08C76A6E" w14:textId="43D6052A" w:rsidR="00A71063" w:rsidRPr="00A71063" w:rsidRDefault="00A71063" w:rsidP="00A71063">
      <w:pPr>
        <w:spacing w:line="360" w:lineRule="auto"/>
        <w:ind w:firstLine="709"/>
        <w:jc w:val="both"/>
        <w:rPr>
          <w:sz w:val="24"/>
          <w:szCs w:val="24"/>
        </w:rPr>
      </w:pPr>
      <w:r w:rsidRPr="00A71063">
        <w:rPr>
          <w:sz w:val="24"/>
          <w:szCs w:val="24"/>
        </w:rPr>
        <w:t xml:space="preserve">Diversos estudos demonstram que o estresse fisiológico e psicológico exerce influência direta sobre o ciclo capilar, principalmente ao antecipar a entrada dos fios na fase telógena. Esse fenômeno ocorre devido à ativação do eixo hipotálamo-hipófise-adrenal, responsável pela liberação de hormônios do estresse, como o cortisol. Em níveis elevados e prolongados, o cortisol pode comprometer a proliferação celular no folículo piloso e reduzir sua atividade metabólica (Neto </w:t>
      </w:r>
      <w:r w:rsidR="004C22A3" w:rsidRPr="004C22A3">
        <w:rPr>
          <w:i/>
          <w:sz w:val="24"/>
          <w:szCs w:val="24"/>
        </w:rPr>
        <w:t>et al</w:t>
      </w:r>
      <w:r w:rsidRPr="00A71063">
        <w:rPr>
          <w:sz w:val="24"/>
          <w:szCs w:val="24"/>
        </w:rPr>
        <w:t>., 2006).</w:t>
      </w:r>
    </w:p>
    <w:p w14:paraId="654AC3CB" w14:textId="48DC07A4" w:rsidR="00A71063" w:rsidRPr="00A71063" w:rsidRDefault="00A71063" w:rsidP="00A71063">
      <w:pPr>
        <w:spacing w:line="360" w:lineRule="auto"/>
        <w:ind w:firstLine="709"/>
        <w:jc w:val="both"/>
        <w:rPr>
          <w:sz w:val="24"/>
          <w:szCs w:val="24"/>
        </w:rPr>
      </w:pPr>
      <w:r w:rsidRPr="00A71063">
        <w:rPr>
          <w:sz w:val="24"/>
          <w:szCs w:val="24"/>
        </w:rPr>
        <w:t xml:space="preserve">Além do cortisol, o estresse também está associado ao aumento de mediadores inflamatórios e neuropeptídeos, como a substância P, que afetam negativamente o microambiente do folículo. Essas substâncias podem induzir processos inflamatórios locais, alterar a vascularização do couro cabeludo e prejudicar a nutrição adequada do folículo, favorecendo quadros de enfraquecimento capilar e queda difusa (Margis </w:t>
      </w:r>
      <w:r w:rsidR="004C22A3" w:rsidRPr="004C22A3">
        <w:rPr>
          <w:i/>
          <w:sz w:val="24"/>
          <w:szCs w:val="24"/>
        </w:rPr>
        <w:t>et al</w:t>
      </w:r>
      <w:r w:rsidRPr="00A71063">
        <w:rPr>
          <w:sz w:val="24"/>
          <w:szCs w:val="24"/>
        </w:rPr>
        <w:t>., 2003).</w:t>
      </w:r>
    </w:p>
    <w:p w14:paraId="004627AE" w14:textId="6545CD3D" w:rsidR="00A71063" w:rsidRPr="00A71063" w:rsidRDefault="00A71063" w:rsidP="00A71063">
      <w:pPr>
        <w:spacing w:line="360" w:lineRule="auto"/>
        <w:ind w:firstLine="709"/>
        <w:jc w:val="both"/>
        <w:rPr>
          <w:sz w:val="24"/>
          <w:szCs w:val="24"/>
        </w:rPr>
      </w:pPr>
      <w:r w:rsidRPr="00A71063">
        <w:rPr>
          <w:sz w:val="24"/>
          <w:szCs w:val="24"/>
        </w:rPr>
        <w:t xml:space="preserve">Outro aspecto relevante diz respeito ao sistema nervoso periférico, que mantém conexões diretas com os folículos pilosos. Sob condições de estresse, ocorre uma hiperativação das terminações nervosas, resultando em alterações na comunicação neuroimune. Esse desequilíbrio pode desencadear respostas autoimunes ou inflamatórias, contribuindo para o surgimento de disfunções como a alopecia areata, frequentemente associada a eventos emocionais intensos (Leite </w:t>
      </w:r>
      <w:r w:rsidR="004C22A3" w:rsidRPr="004C22A3">
        <w:rPr>
          <w:i/>
          <w:sz w:val="24"/>
          <w:szCs w:val="24"/>
        </w:rPr>
        <w:t>et al</w:t>
      </w:r>
      <w:r w:rsidRPr="00A71063">
        <w:rPr>
          <w:sz w:val="24"/>
          <w:szCs w:val="24"/>
        </w:rPr>
        <w:t>., 2015).</w:t>
      </w:r>
    </w:p>
    <w:p w14:paraId="1E6CE507" w14:textId="77777777" w:rsidR="00A71063" w:rsidRPr="00A71063" w:rsidRDefault="00A71063" w:rsidP="00A71063">
      <w:pPr>
        <w:spacing w:line="360" w:lineRule="auto"/>
        <w:ind w:firstLine="709"/>
        <w:jc w:val="both"/>
        <w:rPr>
          <w:sz w:val="24"/>
          <w:szCs w:val="24"/>
        </w:rPr>
      </w:pPr>
      <w:r w:rsidRPr="00A71063">
        <w:rPr>
          <w:sz w:val="24"/>
          <w:szCs w:val="24"/>
        </w:rPr>
        <w:t>A tricologia médica também reconhece que o estresse pode influenciar indiretamente a saúde capilar por meio de hábitos prejudiciais, como alterações alimentares, distúrbios do sono e comportamentos compulsivos. Esses fatores impactam negativamente a absorção de nutrientes essenciais ao crescimento capilar, como ferro, zinco e vitaminas do complexo B, agravando quadros de fragilidade e queda dos fios (Lopez; Rodrigues, 2021).</w:t>
      </w:r>
    </w:p>
    <w:p w14:paraId="529AF477" w14:textId="77777777" w:rsidR="00A71063" w:rsidRPr="00A71063" w:rsidRDefault="00A71063" w:rsidP="00A71063">
      <w:pPr>
        <w:spacing w:line="360" w:lineRule="auto"/>
        <w:ind w:firstLine="709"/>
        <w:jc w:val="both"/>
        <w:rPr>
          <w:sz w:val="24"/>
          <w:szCs w:val="24"/>
        </w:rPr>
      </w:pPr>
      <w:r w:rsidRPr="00A71063">
        <w:rPr>
          <w:sz w:val="24"/>
          <w:szCs w:val="24"/>
        </w:rPr>
        <w:t>Do ponto de vista clínico, a identificação dos mecanismos fisiológicos envolvidos na resposta do folículo ao estresse permite um diagnóstico mais preciso das disfunções capilares. A avaliação tricóloga deve considerar não apenas exames laboratoriais e análise do couro cabeludo, mas também a história emocional do paciente, reconhecendo o estresse como um fator desencadeante ou agravante relevante (Lima, 2015).</w:t>
      </w:r>
    </w:p>
    <w:p w14:paraId="1DA166EE" w14:textId="77777777" w:rsidR="00A71063" w:rsidRPr="00A71063" w:rsidRDefault="00A71063" w:rsidP="00A71063">
      <w:pPr>
        <w:spacing w:line="360" w:lineRule="auto"/>
        <w:ind w:firstLine="709"/>
        <w:jc w:val="both"/>
        <w:rPr>
          <w:sz w:val="24"/>
          <w:szCs w:val="24"/>
        </w:rPr>
      </w:pPr>
      <w:r w:rsidRPr="00A71063">
        <w:rPr>
          <w:sz w:val="24"/>
          <w:szCs w:val="24"/>
        </w:rPr>
        <w:t xml:space="preserve">A compreensão desses fundamentos reforça a necessidade de uma abordagem integrativa na tricologia médica, na qual o tratamento das disfunções capilares não se limita a intervenções tópicas ou farmacológicas isoladas. O manejo adequado do estresse torna-se um componente </w:t>
      </w:r>
      <w:r w:rsidRPr="00A71063">
        <w:rPr>
          <w:sz w:val="24"/>
          <w:szCs w:val="24"/>
        </w:rPr>
        <w:lastRenderedPageBreak/>
        <w:t>essencial para a recuperação do equilíbrio do ciclo capilar e para a eficácia terapêutica a longo prazo (Nicolaidou; Katsambas, 2014).</w:t>
      </w:r>
    </w:p>
    <w:p w14:paraId="75BAA65A" w14:textId="77777777" w:rsidR="00A71063" w:rsidRDefault="00A71063" w:rsidP="00A71063">
      <w:pPr>
        <w:spacing w:line="360" w:lineRule="auto"/>
        <w:ind w:firstLine="709"/>
        <w:jc w:val="both"/>
        <w:rPr>
          <w:sz w:val="24"/>
          <w:szCs w:val="24"/>
        </w:rPr>
      </w:pPr>
      <w:r w:rsidRPr="00A71063">
        <w:rPr>
          <w:sz w:val="24"/>
          <w:szCs w:val="24"/>
        </w:rPr>
        <w:t>Portanto, os mecanismos fisiológicos do ciclo capilar evidenciam que o cabelo é um importante indicador da saúde sistêmica e emocional do indivíduo. A tricologia médica, ao integrar conhecimentos da dermatologia, endocrinologia e neurociência, oferece bases sólidas para compreender como o estresse impacta diretamente a dinâmica folicular, preparando o terreno para a análise das correlações entre saúde mental e disfunções capilares (Nogueira; Zancaran o; Azambuja, 2009).</w:t>
      </w:r>
    </w:p>
    <w:p w14:paraId="75796C18" w14:textId="77777777" w:rsidR="00A71063" w:rsidRDefault="00A71063" w:rsidP="00A71063">
      <w:pPr>
        <w:spacing w:line="360" w:lineRule="auto"/>
        <w:jc w:val="both"/>
        <w:rPr>
          <w:sz w:val="24"/>
          <w:szCs w:val="24"/>
        </w:rPr>
      </w:pPr>
    </w:p>
    <w:p w14:paraId="2D0EF0B0" w14:textId="4CF0A7C4" w:rsidR="00A71063" w:rsidRPr="00A71063" w:rsidRDefault="00A71063" w:rsidP="00A71063">
      <w:pPr>
        <w:spacing w:line="360" w:lineRule="auto"/>
        <w:jc w:val="both"/>
        <w:rPr>
          <w:b/>
          <w:sz w:val="24"/>
          <w:szCs w:val="24"/>
        </w:rPr>
      </w:pPr>
      <w:r w:rsidRPr="00A71063">
        <w:rPr>
          <w:b/>
          <w:sz w:val="24"/>
          <w:szCs w:val="24"/>
        </w:rPr>
        <w:t xml:space="preserve">Estresse, </w:t>
      </w:r>
      <w:r w:rsidR="004C22A3" w:rsidRPr="00A71063">
        <w:rPr>
          <w:b/>
          <w:sz w:val="24"/>
          <w:szCs w:val="24"/>
        </w:rPr>
        <w:t xml:space="preserve">Saúde Mental </w:t>
      </w:r>
      <w:r w:rsidRPr="00A71063">
        <w:rPr>
          <w:b/>
          <w:sz w:val="24"/>
          <w:szCs w:val="24"/>
        </w:rPr>
        <w:t xml:space="preserve">e o </w:t>
      </w:r>
      <w:r w:rsidR="004C22A3" w:rsidRPr="00A71063">
        <w:rPr>
          <w:b/>
          <w:sz w:val="24"/>
          <w:szCs w:val="24"/>
        </w:rPr>
        <w:t xml:space="preserve">Desenvolvimento </w:t>
      </w:r>
      <w:r w:rsidRPr="00A71063">
        <w:rPr>
          <w:b/>
          <w:sz w:val="24"/>
          <w:szCs w:val="24"/>
        </w:rPr>
        <w:t xml:space="preserve">das </w:t>
      </w:r>
      <w:r w:rsidR="004C22A3" w:rsidRPr="00A71063">
        <w:rPr>
          <w:b/>
          <w:sz w:val="24"/>
          <w:szCs w:val="24"/>
        </w:rPr>
        <w:t>Principais Disfunções Capilares</w:t>
      </w:r>
    </w:p>
    <w:p w14:paraId="592472B9" w14:textId="77777777" w:rsidR="00A71063" w:rsidRDefault="00A71063" w:rsidP="00A71063">
      <w:pPr>
        <w:spacing w:line="360" w:lineRule="auto"/>
        <w:ind w:firstLine="709"/>
        <w:jc w:val="both"/>
        <w:rPr>
          <w:sz w:val="24"/>
          <w:szCs w:val="24"/>
        </w:rPr>
      </w:pPr>
    </w:p>
    <w:p w14:paraId="31344F2E" w14:textId="4E34C2DD" w:rsidR="00A71063" w:rsidRPr="00A71063" w:rsidRDefault="00A71063" w:rsidP="00A71063">
      <w:pPr>
        <w:spacing w:line="360" w:lineRule="auto"/>
        <w:ind w:firstLine="709"/>
        <w:jc w:val="both"/>
        <w:rPr>
          <w:sz w:val="24"/>
          <w:szCs w:val="24"/>
        </w:rPr>
      </w:pPr>
      <w:r w:rsidRPr="00A71063">
        <w:rPr>
          <w:sz w:val="24"/>
          <w:szCs w:val="24"/>
        </w:rPr>
        <w:t>O estresse psicológico é reconhecido como um importante fator desencadeante e agravante de diversas alterações orgânicas, incluindo as disfunções capilares. No contexto da saúde mental, o estresse pode ser classificado como agudo ou crônico, sendo este último o mais prejudicial ao organismo, pois promove alterações persistentes nos sistemas neuroendócrino e imunológico. Essas alterações afetam diretamente o equilíbrio do couro cabeludo e o funcionamento dos folículos pilosos (Pereira, 2006).</w:t>
      </w:r>
    </w:p>
    <w:p w14:paraId="3ECE56E0" w14:textId="38408601" w:rsidR="00A71063" w:rsidRPr="00A71063" w:rsidRDefault="00A71063" w:rsidP="00A71063">
      <w:pPr>
        <w:spacing w:line="360" w:lineRule="auto"/>
        <w:ind w:firstLine="709"/>
        <w:jc w:val="both"/>
        <w:rPr>
          <w:sz w:val="24"/>
          <w:szCs w:val="24"/>
        </w:rPr>
      </w:pPr>
      <w:r w:rsidRPr="00A71063">
        <w:rPr>
          <w:sz w:val="24"/>
          <w:szCs w:val="24"/>
        </w:rPr>
        <w:t xml:space="preserve">A resposta do organismo ao estresse ocorre principalmente por meio da ativação do eixo hipotálamo-hipófise-adrenal, resultando na liberação contínua de cortisol e catecolaminas. Quando mantidos em níveis elevados, esses hormônios interferem na renovação celular, reduzem a vascularização periférica e comprometem o fornecimento de nutrientes essenciais aos folículos. Como consequência, observa-se uma maior suscetibilidade à queda capilar e ao enfraquecimento dos fios (Oliveira Gonçalves </w:t>
      </w:r>
      <w:r w:rsidR="004C22A3" w:rsidRPr="004C22A3">
        <w:rPr>
          <w:i/>
          <w:sz w:val="24"/>
          <w:szCs w:val="24"/>
        </w:rPr>
        <w:t>et al</w:t>
      </w:r>
      <w:r w:rsidRPr="00A71063">
        <w:rPr>
          <w:sz w:val="24"/>
          <w:szCs w:val="24"/>
        </w:rPr>
        <w:t>., 2023).</w:t>
      </w:r>
    </w:p>
    <w:p w14:paraId="0CE7ADF0" w14:textId="3FF7F546" w:rsidR="00A71063" w:rsidRPr="00A71063" w:rsidRDefault="00A71063" w:rsidP="00A71063">
      <w:pPr>
        <w:spacing w:line="360" w:lineRule="auto"/>
        <w:ind w:firstLine="709"/>
        <w:jc w:val="both"/>
        <w:rPr>
          <w:sz w:val="24"/>
          <w:szCs w:val="24"/>
        </w:rPr>
      </w:pPr>
      <w:r w:rsidRPr="00A71063">
        <w:rPr>
          <w:sz w:val="24"/>
          <w:szCs w:val="24"/>
        </w:rPr>
        <w:t xml:space="preserve">Entre as disfunções capilares mais associadas ao estresse destaca-se o eflúvio telógeno, caracterizado pela queda difusa e acentuada dos cabelos após eventos estressores significativos. Situações como perdas emocionais, sobrecarga profissional, doenças graves ou alterações bruscas na rotina podem antecipar a transição dos fios para a fase telógena, levando à queda perceptível meses após o evento desencadeante (Figueiredo </w:t>
      </w:r>
      <w:r w:rsidR="004C22A3" w:rsidRPr="004C22A3">
        <w:rPr>
          <w:i/>
          <w:sz w:val="24"/>
          <w:szCs w:val="24"/>
        </w:rPr>
        <w:t>et al</w:t>
      </w:r>
      <w:r w:rsidRPr="00A71063">
        <w:rPr>
          <w:sz w:val="24"/>
          <w:szCs w:val="24"/>
        </w:rPr>
        <w:t>., 2013).</w:t>
      </w:r>
    </w:p>
    <w:p w14:paraId="2F088C82" w14:textId="446DB39A" w:rsidR="00A71063" w:rsidRPr="00A71063" w:rsidRDefault="00A71063" w:rsidP="00A71063">
      <w:pPr>
        <w:spacing w:line="360" w:lineRule="auto"/>
        <w:ind w:firstLine="709"/>
        <w:jc w:val="both"/>
        <w:rPr>
          <w:sz w:val="24"/>
          <w:szCs w:val="24"/>
        </w:rPr>
      </w:pPr>
      <w:r w:rsidRPr="00A71063">
        <w:rPr>
          <w:sz w:val="24"/>
          <w:szCs w:val="24"/>
        </w:rPr>
        <w:t xml:space="preserve">Outra condição frequentemente relacionada ao estresse é a alopecia areata, uma doença autoimune que provoca perda de cabelo em áreas delimitadas do couro cabeludo ou do corpo. Estudos indicam que fatores emocionais desempenham papel relevante no surgimento e nas recidivas dessa patologia, uma vez que o estresse pode alterar a resposta imunológica e favorecer </w:t>
      </w:r>
      <w:r w:rsidRPr="00A71063">
        <w:rPr>
          <w:sz w:val="24"/>
          <w:szCs w:val="24"/>
        </w:rPr>
        <w:lastRenderedPageBreak/>
        <w:t xml:space="preserve">o ataque do sistema imune aos folículos pilosos (Phototherapy </w:t>
      </w:r>
      <w:r w:rsidR="004C22A3" w:rsidRPr="004C22A3">
        <w:rPr>
          <w:i/>
          <w:sz w:val="24"/>
          <w:szCs w:val="24"/>
        </w:rPr>
        <w:t>et al</w:t>
      </w:r>
      <w:r w:rsidRPr="00A71063">
        <w:rPr>
          <w:sz w:val="24"/>
          <w:szCs w:val="24"/>
        </w:rPr>
        <w:t xml:space="preserve">., 2006; Rivitti, 2005; Rios </w:t>
      </w:r>
      <w:r w:rsidR="004C22A3" w:rsidRPr="004C22A3">
        <w:rPr>
          <w:i/>
          <w:sz w:val="24"/>
          <w:szCs w:val="24"/>
        </w:rPr>
        <w:t>et al</w:t>
      </w:r>
      <w:r w:rsidRPr="00A71063">
        <w:rPr>
          <w:sz w:val="24"/>
          <w:szCs w:val="24"/>
        </w:rPr>
        <w:t>., 2021).</w:t>
      </w:r>
    </w:p>
    <w:p w14:paraId="7603132B" w14:textId="77777777" w:rsidR="00A71063" w:rsidRPr="00A71063" w:rsidRDefault="00A71063" w:rsidP="00A71063">
      <w:pPr>
        <w:spacing w:line="360" w:lineRule="auto"/>
        <w:ind w:firstLine="709"/>
        <w:jc w:val="both"/>
        <w:rPr>
          <w:sz w:val="24"/>
          <w:szCs w:val="24"/>
        </w:rPr>
      </w:pPr>
      <w:r w:rsidRPr="00A71063">
        <w:rPr>
          <w:sz w:val="24"/>
          <w:szCs w:val="24"/>
        </w:rPr>
        <w:t>A dermatite seborreica também apresenta forte correlação com estados de estresse e ansiedade. Embora sua etiologia envolva fatores como a proliferação do fungo Malassezia e a oleosidade do couro cabeludo, o estresse atua como fator agravante, intensificando a inflamação, a descamação e o prurido. Isso demonstra como alterações emocionais podem potencializar quadros dermatológicos já existentes (Comin; Santos, 2011).</w:t>
      </w:r>
    </w:p>
    <w:p w14:paraId="6F033E72" w14:textId="114CAD95" w:rsidR="00A71063" w:rsidRPr="00A71063" w:rsidRDefault="00A71063" w:rsidP="00A71063">
      <w:pPr>
        <w:spacing w:line="360" w:lineRule="auto"/>
        <w:ind w:firstLine="709"/>
        <w:jc w:val="both"/>
        <w:rPr>
          <w:sz w:val="24"/>
          <w:szCs w:val="24"/>
        </w:rPr>
      </w:pPr>
      <w:r w:rsidRPr="00A71063">
        <w:rPr>
          <w:sz w:val="24"/>
          <w:szCs w:val="24"/>
        </w:rPr>
        <w:t xml:space="preserve">Além dessas condições, o estresse pode contribuir para comportamentos compulsivos relacionados ao cabelo, como a tricotilomania, caracterizada pelo impulso de arrancar os fios de forma repetitiva. Essa disfunção está diretamente ligada a transtornos de ansiedade e controle do impulso, evidenciando a estreita relação entre saúde mental e alterações capilares de origem comportamental (Barbosa </w:t>
      </w:r>
      <w:r w:rsidR="004C22A3" w:rsidRPr="004C22A3">
        <w:rPr>
          <w:i/>
          <w:sz w:val="24"/>
          <w:szCs w:val="24"/>
        </w:rPr>
        <w:t>et al</w:t>
      </w:r>
      <w:r w:rsidRPr="00A71063">
        <w:rPr>
          <w:sz w:val="24"/>
          <w:szCs w:val="24"/>
        </w:rPr>
        <w:t>., 2010).</w:t>
      </w:r>
    </w:p>
    <w:p w14:paraId="6A7F95EB" w14:textId="77777777" w:rsidR="00A71063" w:rsidRPr="00A71063" w:rsidRDefault="00A71063" w:rsidP="00A71063">
      <w:pPr>
        <w:spacing w:line="360" w:lineRule="auto"/>
        <w:ind w:firstLine="709"/>
        <w:jc w:val="both"/>
        <w:rPr>
          <w:sz w:val="24"/>
          <w:szCs w:val="24"/>
        </w:rPr>
      </w:pPr>
      <w:r w:rsidRPr="00A71063">
        <w:rPr>
          <w:sz w:val="24"/>
          <w:szCs w:val="24"/>
        </w:rPr>
        <w:t>A ansiedade e a depressão, frequentemente associadas ao estresse crônico, também exercem influência significativa sobre a saúde capilar. Indivíduos com esses transtornos tendem a apresentar alterações hormonais, inflamatórias e comportamentais que afetam o ciclo capilar, além de menor adesão aos cuidados pessoais e aos tratamentos recomendados (Boff; Oliveira, 2021).</w:t>
      </w:r>
    </w:p>
    <w:p w14:paraId="3BA757F9" w14:textId="77777777" w:rsidR="00A71063" w:rsidRPr="00A71063" w:rsidRDefault="00A71063" w:rsidP="00A71063">
      <w:pPr>
        <w:spacing w:line="360" w:lineRule="auto"/>
        <w:ind w:firstLine="709"/>
        <w:jc w:val="both"/>
        <w:rPr>
          <w:sz w:val="24"/>
          <w:szCs w:val="24"/>
        </w:rPr>
      </w:pPr>
      <w:r w:rsidRPr="00A71063">
        <w:rPr>
          <w:sz w:val="24"/>
          <w:szCs w:val="24"/>
        </w:rPr>
        <w:t>Do ponto de vista psicossocial, a queda capilar pode gerar impacto negativo na autoestima, na imagem corporal e nas relações sociais do indivíduo. Esse impacto emocional pode, por sua vez, intensificar o estresse e a ansiedade, criando um ciclo bidirecional no qual a disfunção capilar e o sofrimento psicológico se retroalimentam (Comin; Santos, 2011).</w:t>
      </w:r>
    </w:p>
    <w:p w14:paraId="1DE6D21C" w14:textId="77777777" w:rsidR="00A71063" w:rsidRPr="00A71063" w:rsidRDefault="00A71063" w:rsidP="00A71063">
      <w:pPr>
        <w:spacing w:line="360" w:lineRule="auto"/>
        <w:ind w:firstLine="709"/>
        <w:jc w:val="both"/>
        <w:rPr>
          <w:sz w:val="24"/>
          <w:szCs w:val="24"/>
        </w:rPr>
      </w:pPr>
      <w:r w:rsidRPr="00A71063">
        <w:rPr>
          <w:sz w:val="24"/>
          <w:szCs w:val="24"/>
        </w:rPr>
        <w:t>Nesse sentido, a compreensão das disfunções capilares associadas ao estresse exige uma análise que vá além dos aspectos biológicos. É fundamental reconhecer o contexto emocional e social do paciente, identificando fatores estressores contínuos que possam comprometer a resposta ao tratamento tricólogo convencional (Boff; Oliveira, 2021).</w:t>
      </w:r>
    </w:p>
    <w:p w14:paraId="3B17502B" w14:textId="6E4A46AD" w:rsidR="00A71063" w:rsidRPr="00A71063" w:rsidRDefault="00A71063" w:rsidP="00A71063">
      <w:pPr>
        <w:spacing w:line="360" w:lineRule="auto"/>
        <w:ind w:firstLine="709"/>
        <w:jc w:val="both"/>
        <w:rPr>
          <w:sz w:val="24"/>
          <w:szCs w:val="26"/>
        </w:rPr>
      </w:pPr>
      <w:r w:rsidRPr="00A71063">
        <w:rPr>
          <w:sz w:val="24"/>
          <w:szCs w:val="24"/>
        </w:rPr>
        <w:t xml:space="preserve">Assim, a relação entre estresse, saúde mental e disfunções capilares evidencia a necessidade de uma abordagem clínica ampliada. O reconhecimento do estresse como fator etiológico ou agravante permite intervenções mais eficazes, direcionadas não apenas à recuperação capilar, mas também ao equilíbrio emocional do indivíduo, preparando o terreno para estratégias terapêuticas integradas (Figueiredo </w:t>
      </w:r>
      <w:r w:rsidR="004C22A3" w:rsidRPr="004C22A3">
        <w:rPr>
          <w:i/>
          <w:sz w:val="24"/>
          <w:szCs w:val="24"/>
        </w:rPr>
        <w:t>et al</w:t>
      </w:r>
      <w:r w:rsidRPr="00A71063">
        <w:rPr>
          <w:sz w:val="24"/>
          <w:szCs w:val="24"/>
        </w:rPr>
        <w:t>., 2013).</w:t>
      </w:r>
    </w:p>
    <w:p w14:paraId="20622E9C" w14:textId="77777777" w:rsidR="00A71063" w:rsidRDefault="00A71063">
      <w:pPr>
        <w:rPr>
          <w:sz w:val="24"/>
          <w:szCs w:val="24"/>
        </w:rPr>
      </w:pPr>
      <w:r>
        <w:rPr>
          <w:sz w:val="24"/>
          <w:szCs w:val="24"/>
        </w:rPr>
        <w:br w:type="page"/>
      </w:r>
    </w:p>
    <w:p w14:paraId="177008C3" w14:textId="48E79207" w:rsidR="00A71063" w:rsidRPr="00A71063" w:rsidRDefault="00A71063" w:rsidP="00A71063">
      <w:pPr>
        <w:spacing w:line="360" w:lineRule="auto"/>
        <w:jc w:val="both"/>
        <w:rPr>
          <w:b/>
          <w:sz w:val="24"/>
          <w:szCs w:val="24"/>
        </w:rPr>
      </w:pPr>
      <w:r w:rsidRPr="00A71063">
        <w:rPr>
          <w:b/>
          <w:sz w:val="24"/>
          <w:szCs w:val="24"/>
        </w:rPr>
        <w:lastRenderedPageBreak/>
        <w:t xml:space="preserve">Abordagem </w:t>
      </w:r>
      <w:r w:rsidR="004C22A3" w:rsidRPr="00A71063">
        <w:rPr>
          <w:b/>
          <w:sz w:val="24"/>
          <w:szCs w:val="24"/>
        </w:rPr>
        <w:t xml:space="preserve">Clínica Interdisciplinar </w:t>
      </w:r>
      <w:r w:rsidRPr="00A71063">
        <w:rPr>
          <w:b/>
          <w:sz w:val="24"/>
          <w:szCs w:val="24"/>
        </w:rPr>
        <w:t xml:space="preserve">e </w:t>
      </w:r>
      <w:r w:rsidR="004C22A3" w:rsidRPr="00A71063">
        <w:rPr>
          <w:b/>
          <w:sz w:val="24"/>
          <w:szCs w:val="24"/>
        </w:rPr>
        <w:t xml:space="preserve">Implicações Terapêuticas </w:t>
      </w:r>
      <w:r w:rsidRPr="00A71063">
        <w:rPr>
          <w:b/>
          <w:sz w:val="24"/>
          <w:szCs w:val="24"/>
        </w:rPr>
        <w:t xml:space="preserve">na </w:t>
      </w:r>
      <w:r w:rsidR="004C22A3" w:rsidRPr="00A71063">
        <w:rPr>
          <w:b/>
          <w:sz w:val="24"/>
          <w:szCs w:val="24"/>
        </w:rPr>
        <w:t>Tricologia Médica</w:t>
      </w:r>
    </w:p>
    <w:p w14:paraId="618821E1" w14:textId="77777777" w:rsidR="00A71063" w:rsidRDefault="00A71063" w:rsidP="00A71063">
      <w:pPr>
        <w:spacing w:line="360" w:lineRule="auto"/>
        <w:ind w:firstLine="709"/>
        <w:jc w:val="both"/>
        <w:rPr>
          <w:sz w:val="24"/>
          <w:szCs w:val="24"/>
        </w:rPr>
      </w:pPr>
    </w:p>
    <w:p w14:paraId="400CD1D8" w14:textId="16EB722F" w:rsidR="00A71063" w:rsidRPr="00A71063" w:rsidRDefault="00A71063" w:rsidP="00A71063">
      <w:pPr>
        <w:spacing w:line="360" w:lineRule="auto"/>
        <w:ind w:firstLine="709"/>
        <w:jc w:val="both"/>
        <w:rPr>
          <w:sz w:val="24"/>
          <w:szCs w:val="24"/>
        </w:rPr>
      </w:pPr>
      <w:r w:rsidRPr="00A71063">
        <w:rPr>
          <w:sz w:val="24"/>
          <w:szCs w:val="24"/>
        </w:rPr>
        <w:t>A complexidade das disfunções capilares associadas ao estresse evidencia a necessidade de uma abordagem clínica interdisciplinar, que integre conhecimentos da tricologia médica, dermatologia, psicologia e psiquiatria. Essa integração permite compreender o paciente de forma global, considerando não apenas os sinais clínicos observados no couro cabeludo, mas também os fatores emocionais e comportamentais que influenciam o quadro capilar (Jesus; Santos; Brandão, 2015).</w:t>
      </w:r>
    </w:p>
    <w:p w14:paraId="46DB1D5E" w14:textId="09252096" w:rsidR="00A71063" w:rsidRPr="00A71063" w:rsidRDefault="00A71063" w:rsidP="00A71063">
      <w:pPr>
        <w:spacing w:line="360" w:lineRule="auto"/>
        <w:ind w:firstLine="709"/>
        <w:jc w:val="both"/>
        <w:rPr>
          <w:sz w:val="24"/>
          <w:szCs w:val="24"/>
        </w:rPr>
      </w:pPr>
      <w:r w:rsidRPr="00A71063">
        <w:rPr>
          <w:sz w:val="24"/>
          <w:szCs w:val="24"/>
        </w:rPr>
        <w:t xml:space="preserve">Na prática clínica, a avaliação tricóloga deve iniciar-se com uma anamnese detalhada, contemplando histórico médico, hábitos de vida, rotina profissional e eventos estressores recentes ou crônicos. A identificação de fatores emocionais relevantes possibilita correlacionar o início ou agravamento das disfunções capilares com períodos de instabilidade psicológica, favorecendo um diagnóstico mais preciso e individualizado (Herreros; Velho; Moraes, 2011; Lima </w:t>
      </w:r>
      <w:r w:rsidR="004C22A3" w:rsidRPr="004C22A3">
        <w:rPr>
          <w:i/>
          <w:sz w:val="24"/>
          <w:szCs w:val="24"/>
        </w:rPr>
        <w:t>et al</w:t>
      </w:r>
      <w:r w:rsidRPr="00A71063">
        <w:rPr>
          <w:sz w:val="24"/>
          <w:szCs w:val="24"/>
        </w:rPr>
        <w:t xml:space="preserve">., 2020; Lima </w:t>
      </w:r>
      <w:r w:rsidR="004C22A3" w:rsidRPr="004C22A3">
        <w:rPr>
          <w:i/>
          <w:sz w:val="24"/>
          <w:szCs w:val="24"/>
        </w:rPr>
        <w:t>et al</w:t>
      </w:r>
      <w:r w:rsidRPr="00A71063">
        <w:rPr>
          <w:sz w:val="24"/>
          <w:szCs w:val="24"/>
        </w:rPr>
        <w:t xml:space="preserve">., 2023; Lima </w:t>
      </w:r>
      <w:r w:rsidR="004C22A3" w:rsidRPr="004C22A3">
        <w:rPr>
          <w:i/>
          <w:sz w:val="24"/>
          <w:szCs w:val="24"/>
        </w:rPr>
        <w:t>et al</w:t>
      </w:r>
      <w:r w:rsidRPr="00A71063">
        <w:rPr>
          <w:sz w:val="24"/>
          <w:szCs w:val="24"/>
        </w:rPr>
        <w:t xml:space="preserve">., 2024; Lima, 2024; Lima </w:t>
      </w:r>
      <w:r w:rsidR="004C22A3" w:rsidRPr="004C22A3">
        <w:rPr>
          <w:i/>
          <w:sz w:val="24"/>
          <w:szCs w:val="24"/>
        </w:rPr>
        <w:t>et al</w:t>
      </w:r>
      <w:r w:rsidRPr="00A71063">
        <w:rPr>
          <w:sz w:val="24"/>
          <w:szCs w:val="24"/>
        </w:rPr>
        <w:t xml:space="preserve">., 2024; Lima </w:t>
      </w:r>
      <w:r w:rsidR="004C22A3" w:rsidRPr="004C22A3">
        <w:rPr>
          <w:i/>
          <w:sz w:val="24"/>
          <w:szCs w:val="24"/>
        </w:rPr>
        <w:t>et al</w:t>
      </w:r>
      <w:r w:rsidRPr="00A71063">
        <w:rPr>
          <w:sz w:val="24"/>
          <w:szCs w:val="24"/>
        </w:rPr>
        <w:t xml:space="preserve">., 2024; Lima </w:t>
      </w:r>
      <w:r w:rsidR="004C22A3" w:rsidRPr="004C22A3">
        <w:rPr>
          <w:i/>
          <w:sz w:val="24"/>
          <w:szCs w:val="24"/>
        </w:rPr>
        <w:t>et al</w:t>
      </w:r>
      <w:r w:rsidRPr="00A71063">
        <w:rPr>
          <w:sz w:val="24"/>
          <w:szCs w:val="24"/>
        </w:rPr>
        <w:t xml:space="preserve">., 2024; Lima </w:t>
      </w:r>
      <w:r w:rsidR="004C22A3" w:rsidRPr="004C22A3">
        <w:rPr>
          <w:i/>
          <w:sz w:val="24"/>
          <w:szCs w:val="24"/>
        </w:rPr>
        <w:t>et al</w:t>
      </w:r>
      <w:r w:rsidRPr="00A71063">
        <w:rPr>
          <w:sz w:val="24"/>
          <w:szCs w:val="24"/>
        </w:rPr>
        <w:t xml:space="preserve">., 2025; Lima </w:t>
      </w:r>
      <w:r w:rsidR="004C22A3" w:rsidRPr="004C22A3">
        <w:rPr>
          <w:i/>
          <w:sz w:val="24"/>
          <w:szCs w:val="24"/>
        </w:rPr>
        <w:t>et al</w:t>
      </w:r>
      <w:r w:rsidRPr="00A71063">
        <w:rPr>
          <w:sz w:val="24"/>
          <w:szCs w:val="24"/>
        </w:rPr>
        <w:t xml:space="preserve">., 2025; Lima </w:t>
      </w:r>
      <w:r w:rsidR="004C22A3" w:rsidRPr="004C22A3">
        <w:rPr>
          <w:i/>
          <w:sz w:val="24"/>
          <w:szCs w:val="24"/>
        </w:rPr>
        <w:t>et al</w:t>
      </w:r>
      <w:r w:rsidRPr="00A71063">
        <w:rPr>
          <w:sz w:val="24"/>
          <w:szCs w:val="24"/>
        </w:rPr>
        <w:t xml:space="preserve">., 2025; Lima </w:t>
      </w:r>
      <w:r w:rsidR="004C22A3" w:rsidRPr="004C22A3">
        <w:rPr>
          <w:i/>
          <w:sz w:val="24"/>
          <w:szCs w:val="24"/>
        </w:rPr>
        <w:t>et al</w:t>
      </w:r>
      <w:r w:rsidRPr="00A71063">
        <w:rPr>
          <w:sz w:val="24"/>
          <w:szCs w:val="24"/>
        </w:rPr>
        <w:t xml:space="preserve">., 2025; Lima </w:t>
      </w:r>
      <w:r w:rsidR="004C22A3" w:rsidRPr="004C22A3">
        <w:rPr>
          <w:i/>
          <w:sz w:val="24"/>
          <w:szCs w:val="24"/>
        </w:rPr>
        <w:t>et al</w:t>
      </w:r>
      <w:r w:rsidRPr="00A71063">
        <w:rPr>
          <w:sz w:val="24"/>
          <w:szCs w:val="24"/>
        </w:rPr>
        <w:t xml:space="preserve">., 2025; Lima </w:t>
      </w:r>
      <w:r w:rsidR="004C22A3" w:rsidRPr="004C22A3">
        <w:rPr>
          <w:i/>
          <w:sz w:val="24"/>
          <w:szCs w:val="24"/>
        </w:rPr>
        <w:t>et al</w:t>
      </w:r>
      <w:r w:rsidRPr="00A71063">
        <w:rPr>
          <w:sz w:val="24"/>
          <w:szCs w:val="24"/>
        </w:rPr>
        <w:t xml:space="preserve">., 2025; Lima </w:t>
      </w:r>
      <w:r w:rsidR="004C22A3" w:rsidRPr="004C22A3">
        <w:rPr>
          <w:i/>
          <w:sz w:val="24"/>
          <w:szCs w:val="24"/>
        </w:rPr>
        <w:t>et al</w:t>
      </w:r>
      <w:r w:rsidRPr="00A71063">
        <w:rPr>
          <w:sz w:val="24"/>
          <w:szCs w:val="24"/>
        </w:rPr>
        <w:t xml:space="preserve">., 2025; Lima </w:t>
      </w:r>
      <w:r w:rsidR="004C22A3" w:rsidRPr="004C22A3">
        <w:rPr>
          <w:i/>
          <w:sz w:val="24"/>
          <w:szCs w:val="24"/>
        </w:rPr>
        <w:t>et al</w:t>
      </w:r>
      <w:r w:rsidRPr="00A71063">
        <w:rPr>
          <w:sz w:val="24"/>
          <w:szCs w:val="24"/>
        </w:rPr>
        <w:t>., 2025).</w:t>
      </w:r>
    </w:p>
    <w:p w14:paraId="5F026714" w14:textId="77777777" w:rsidR="00A71063" w:rsidRPr="00A71063" w:rsidRDefault="00A71063" w:rsidP="00A71063">
      <w:pPr>
        <w:spacing w:line="360" w:lineRule="auto"/>
        <w:ind w:firstLine="709"/>
        <w:jc w:val="both"/>
        <w:rPr>
          <w:sz w:val="24"/>
          <w:szCs w:val="24"/>
        </w:rPr>
      </w:pPr>
      <w:r w:rsidRPr="00A71063">
        <w:rPr>
          <w:sz w:val="24"/>
          <w:szCs w:val="24"/>
        </w:rPr>
        <w:t>O tratamento das disfunções capilares relacionadas ao estresse não deve limitar-se a intervenções tópicas ou medicamentosas isoladas. Embora recursos como loções estimulantes, terapias injetáveis, suplementação nutricional e medicamentos sistêmicos sejam importantes, sua eficácia pode ser reduzida quando o fator emocional subjacente não é adequadamente manejado (Lima, 2015).</w:t>
      </w:r>
    </w:p>
    <w:p w14:paraId="7A39527D" w14:textId="26EBEF14" w:rsidR="00A71063" w:rsidRPr="00A71063" w:rsidRDefault="00A71063" w:rsidP="00A71063">
      <w:pPr>
        <w:spacing w:line="360" w:lineRule="auto"/>
        <w:ind w:firstLine="709"/>
        <w:jc w:val="both"/>
        <w:rPr>
          <w:sz w:val="24"/>
          <w:szCs w:val="24"/>
        </w:rPr>
      </w:pPr>
      <w:r w:rsidRPr="00A71063">
        <w:rPr>
          <w:sz w:val="24"/>
          <w:szCs w:val="24"/>
        </w:rPr>
        <w:t xml:space="preserve">Nesse contexto, o encaminhamento do paciente para acompanhamento psicológico ou psiquiátrico torna-se uma estratégia terapêutica relevante. Intervenções como a psicoterapia auxiliam na identificação e no controle de gatilhos emocionais, contribuindo para a redução do estresse e, consequentemente, para a normalização do ciclo capilar. Em alguns casos, o uso de medicação psicotrópica, sob supervisão médica, pode ser necessário para estabilizar quadros de ansiedade ou depressão (Leite </w:t>
      </w:r>
      <w:r w:rsidR="004C22A3" w:rsidRPr="004C22A3">
        <w:rPr>
          <w:i/>
          <w:sz w:val="24"/>
          <w:szCs w:val="24"/>
        </w:rPr>
        <w:t>et al</w:t>
      </w:r>
      <w:r w:rsidRPr="00A71063">
        <w:rPr>
          <w:sz w:val="24"/>
          <w:szCs w:val="24"/>
        </w:rPr>
        <w:t>., 2015).</w:t>
      </w:r>
    </w:p>
    <w:p w14:paraId="041E78A7" w14:textId="55818A1B" w:rsidR="00A71063" w:rsidRPr="00A71063" w:rsidRDefault="00A71063" w:rsidP="00A71063">
      <w:pPr>
        <w:spacing w:line="360" w:lineRule="auto"/>
        <w:ind w:firstLine="709"/>
        <w:jc w:val="both"/>
        <w:rPr>
          <w:sz w:val="24"/>
          <w:szCs w:val="24"/>
        </w:rPr>
      </w:pPr>
      <w:r w:rsidRPr="00A71063">
        <w:rPr>
          <w:sz w:val="24"/>
          <w:szCs w:val="24"/>
        </w:rPr>
        <w:t xml:space="preserve">Além do acompanhamento psicológico, estratégias de manejo do estresse, como técnicas de relaxamento, meditação, atividade física regular e melhoria da qualidade do sono, devem ser incentivadas como parte do plano terapêutico. Essas práticas auxiliam na regulação do eixo hipotálamo-hipófise-adrenal, reduzindo os níveis de cortisol e promovendo um ambiente mais favorável à saúde dos folículos pilosos (Barbosa </w:t>
      </w:r>
      <w:r w:rsidR="004C22A3" w:rsidRPr="004C22A3">
        <w:rPr>
          <w:i/>
          <w:sz w:val="24"/>
          <w:szCs w:val="24"/>
        </w:rPr>
        <w:t>et al</w:t>
      </w:r>
      <w:r w:rsidRPr="00A71063">
        <w:rPr>
          <w:sz w:val="24"/>
          <w:szCs w:val="24"/>
        </w:rPr>
        <w:t>., 2010).</w:t>
      </w:r>
    </w:p>
    <w:p w14:paraId="2007603C" w14:textId="77777777" w:rsidR="00A71063" w:rsidRPr="00A71063" w:rsidRDefault="00A71063" w:rsidP="00A71063">
      <w:pPr>
        <w:spacing w:line="360" w:lineRule="auto"/>
        <w:ind w:firstLine="709"/>
        <w:jc w:val="both"/>
        <w:rPr>
          <w:sz w:val="24"/>
          <w:szCs w:val="24"/>
        </w:rPr>
      </w:pPr>
      <w:r w:rsidRPr="00A71063">
        <w:rPr>
          <w:sz w:val="24"/>
          <w:szCs w:val="24"/>
        </w:rPr>
        <w:lastRenderedPageBreak/>
        <w:t>A educação do paciente também desempenha papel fundamental no tratamento. Ao compreender a relação entre estresse e disfunções capilares, o indivíduo tende a aderir melhor às orientações terapêuticas e a desenvolver uma postura mais ativa no cuidado com sua saúde física e mental. Esse processo contribui para expectativas mais realistas quanto aos resultados e ao tempo de resposta do tratamento (Lopez; Rodrigues, 2021).</w:t>
      </w:r>
    </w:p>
    <w:p w14:paraId="56038ECD" w14:textId="300BE3E3" w:rsidR="00A71063" w:rsidRPr="00A71063" w:rsidRDefault="00A71063" w:rsidP="00A71063">
      <w:pPr>
        <w:spacing w:line="360" w:lineRule="auto"/>
        <w:ind w:firstLine="709"/>
        <w:jc w:val="both"/>
        <w:rPr>
          <w:sz w:val="24"/>
          <w:szCs w:val="24"/>
        </w:rPr>
      </w:pPr>
      <w:r w:rsidRPr="00A71063">
        <w:rPr>
          <w:sz w:val="24"/>
          <w:szCs w:val="24"/>
        </w:rPr>
        <w:t xml:space="preserve">A atuação interdisciplinar favorece ainda a prevenção de recidivas, especialmente em disfunções com forte componente emocional, como o eflúvio telógeno e a alopecia areata. O acompanhamento contínuo permite identificar precocemente sinais de novos episódios de estresse, possibilitando intervenções preventivas antes que a queda capilar se intensifique (Margis </w:t>
      </w:r>
      <w:r w:rsidR="004C22A3" w:rsidRPr="004C22A3">
        <w:rPr>
          <w:i/>
          <w:sz w:val="24"/>
          <w:szCs w:val="24"/>
        </w:rPr>
        <w:t>et al</w:t>
      </w:r>
      <w:r w:rsidRPr="00A71063">
        <w:rPr>
          <w:sz w:val="24"/>
          <w:szCs w:val="24"/>
        </w:rPr>
        <w:t>., 2003).</w:t>
      </w:r>
    </w:p>
    <w:p w14:paraId="618A205E" w14:textId="4DD9D92E" w:rsidR="00A71063" w:rsidRPr="00A71063" w:rsidRDefault="00A71063" w:rsidP="00A71063">
      <w:pPr>
        <w:spacing w:line="360" w:lineRule="auto"/>
        <w:ind w:firstLine="709"/>
        <w:jc w:val="both"/>
        <w:rPr>
          <w:sz w:val="24"/>
          <w:szCs w:val="24"/>
        </w:rPr>
      </w:pPr>
      <w:r w:rsidRPr="00A71063">
        <w:rPr>
          <w:sz w:val="24"/>
          <w:szCs w:val="24"/>
        </w:rPr>
        <w:t xml:space="preserve">Do ponto de vista profissional, essa abordagem integrada amplia o campo de atuação da tricologia médica, fortalecendo seu caráter científico e clínico. O tricologista passa a atuar não apenas como um especialista em cabelo, mas como um profissional capaz de reconhecer sinais sistêmicos e emocionais que impactam diretamente a saúde capilar (Miot </w:t>
      </w:r>
      <w:r w:rsidR="004C22A3" w:rsidRPr="004C22A3">
        <w:rPr>
          <w:i/>
          <w:sz w:val="24"/>
          <w:szCs w:val="24"/>
        </w:rPr>
        <w:t>et al</w:t>
      </w:r>
      <w:r w:rsidRPr="00A71063">
        <w:rPr>
          <w:sz w:val="24"/>
          <w:szCs w:val="24"/>
        </w:rPr>
        <w:t>., 2009).</w:t>
      </w:r>
    </w:p>
    <w:p w14:paraId="0B08A472" w14:textId="3ABFA589" w:rsidR="00A71063" w:rsidRPr="00A71063" w:rsidRDefault="00A71063" w:rsidP="00A71063">
      <w:pPr>
        <w:spacing w:line="360" w:lineRule="auto"/>
        <w:ind w:firstLine="709"/>
        <w:jc w:val="both"/>
        <w:rPr>
          <w:sz w:val="24"/>
          <w:szCs w:val="24"/>
        </w:rPr>
      </w:pPr>
      <w:r w:rsidRPr="00A71063">
        <w:rPr>
          <w:sz w:val="24"/>
          <w:szCs w:val="24"/>
        </w:rPr>
        <w:t xml:space="preserve">As implicações terapêuticas dessa perspectiva reforçam a importância de protocolos de atendimento que incluam a avaliação do estado emocional do paciente. A incorporação de instrumentos de triagem psicológica na prática clínica pode contribuir para a identificação precoce de transtornos associados ao estresse, otimizando os resultados terapêuticos (Neto </w:t>
      </w:r>
      <w:r w:rsidR="004C22A3" w:rsidRPr="004C22A3">
        <w:rPr>
          <w:i/>
          <w:sz w:val="24"/>
          <w:szCs w:val="24"/>
        </w:rPr>
        <w:t>et al</w:t>
      </w:r>
      <w:r w:rsidRPr="00A71063">
        <w:rPr>
          <w:sz w:val="24"/>
          <w:szCs w:val="24"/>
        </w:rPr>
        <w:t>., 2006).</w:t>
      </w:r>
    </w:p>
    <w:p w14:paraId="65996B46" w14:textId="77777777" w:rsidR="00A71063" w:rsidRPr="00A71063" w:rsidRDefault="00A71063" w:rsidP="00A71063">
      <w:pPr>
        <w:spacing w:line="360" w:lineRule="auto"/>
        <w:ind w:firstLine="709"/>
        <w:jc w:val="both"/>
        <w:rPr>
          <w:sz w:val="24"/>
          <w:szCs w:val="24"/>
        </w:rPr>
      </w:pPr>
      <w:r w:rsidRPr="00A71063">
        <w:rPr>
          <w:sz w:val="24"/>
          <w:szCs w:val="24"/>
        </w:rPr>
        <w:t>Portanto, a abordagem clínica interdisciplinar na tricologia médica representa um avanço significativo no tratamento das disfunções capilares relacionadas ao estresse. Ao integrar cuidados físicos e emocionais, promove-se não apenas a recuperação da saúde capilar, mas também o bem-estar integral do paciente, consolidando uma prática mais eficaz, humanizada e sustentável.</w:t>
      </w:r>
    </w:p>
    <w:p w14:paraId="4B0344F8" w14:textId="77777777" w:rsidR="00A71063" w:rsidRDefault="00A71063" w:rsidP="00A71063">
      <w:pPr>
        <w:spacing w:line="360" w:lineRule="auto"/>
        <w:jc w:val="both"/>
        <w:rPr>
          <w:sz w:val="24"/>
          <w:szCs w:val="24"/>
        </w:rPr>
      </w:pPr>
    </w:p>
    <w:p w14:paraId="4BBE3AE5" w14:textId="00334C50" w:rsidR="00A71063" w:rsidRPr="00A71063" w:rsidRDefault="00A71063" w:rsidP="00A71063">
      <w:pPr>
        <w:spacing w:line="360" w:lineRule="auto"/>
        <w:jc w:val="both"/>
        <w:rPr>
          <w:b/>
          <w:sz w:val="24"/>
          <w:szCs w:val="24"/>
        </w:rPr>
      </w:pPr>
      <w:r w:rsidRPr="00A71063">
        <w:rPr>
          <w:b/>
          <w:sz w:val="24"/>
          <w:szCs w:val="24"/>
        </w:rPr>
        <w:t>CONSIDERAÇÕES FINAIS</w:t>
      </w:r>
    </w:p>
    <w:p w14:paraId="761BCEA7" w14:textId="77777777" w:rsidR="00A71063" w:rsidRDefault="00A71063" w:rsidP="00A71063">
      <w:pPr>
        <w:spacing w:line="360" w:lineRule="auto"/>
        <w:ind w:firstLine="709"/>
        <w:jc w:val="both"/>
        <w:rPr>
          <w:sz w:val="24"/>
          <w:szCs w:val="24"/>
        </w:rPr>
      </w:pPr>
    </w:p>
    <w:p w14:paraId="5BE652FC" w14:textId="5779C8DE" w:rsidR="00A71063" w:rsidRPr="00A71063" w:rsidRDefault="00A71063" w:rsidP="00A71063">
      <w:pPr>
        <w:spacing w:line="360" w:lineRule="auto"/>
        <w:ind w:firstLine="709"/>
        <w:jc w:val="both"/>
        <w:rPr>
          <w:sz w:val="24"/>
          <w:szCs w:val="24"/>
        </w:rPr>
      </w:pPr>
      <w:r w:rsidRPr="00A71063">
        <w:rPr>
          <w:sz w:val="24"/>
          <w:szCs w:val="24"/>
        </w:rPr>
        <w:t>O presente estudo possibilitou uma análise aprofundada sobre a relação entre a tricologia médica e a saúde mental, evidenciando as correlações existentes entre o estresse e o desenvolvimento de disfunções capilares. Ao longo da pesquisa, observou-se que o cabelo e o couro cabeludo respondem de forma sensível às alterações emocionais, reforçando a ideia de que a saúde capilar não pode ser compreendida de maneira isolada do estado psicológico do indivíduo.</w:t>
      </w:r>
    </w:p>
    <w:p w14:paraId="2E0A67B0" w14:textId="77777777" w:rsidR="00A71063" w:rsidRPr="00A71063" w:rsidRDefault="00A71063" w:rsidP="00A71063">
      <w:pPr>
        <w:spacing w:line="360" w:lineRule="auto"/>
        <w:ind w:firstLine="709"/>
        <w:jc w:val="both"/>
        <w:rPr>
          <w:sz w:val="24"/>
          <w:szCs w:val="24"/>
        </w:rPr>
      </w:pPr>
      <w:r w:rsidRPr="00A71063">
        <w:rPr>
          <w:sz w:val="24"/>
          <w:szCs w:val="24"/>
        </w:rPr>
        <w:lastRenderedPageBreak/>
        <w:t>A partir da compreensão dos mecanismos fisiológicos do ciclo capilar, foi possível identificar como o estresse atua diretamente sobre os folículos pilosos, principalmente por meio da ativação do eixo hipotálamo-hipófise-adrenal e da liberação prolongada de hormônios do estresse, como o cortisol. Esses processos interferem na renovação celular, na vascularização e no equilíbrio imunológico do couro cabeludo, favorecendo o surgimento de quadros como eflúvio telógeno, alopecia areata e agravamento de dermatopatias inflamatórias.</w:t>
      </w:r>
    </w:p>
    <w:p w14:paraId="6038921E" w14:textId="77777777" w:rsidR="00A71063" w:rsidRPr="00A71063" w:rsidRDefault="00A71063" w:rsidP="00A71063">
      <w:pPr>
        <w:spacing w:line="360" w:lineRule="auto"/>
        <w:ind w:firstLine="709"/>
        <w:jc w:val="both"/>
        <w:rPr>
          <w:sz w:val="24"/>
          <w:szCs w:val="24"/>
        </w:rPr>
      </w:pPr>
      <w:r w:rsidRPr="00A71063">
        <w:rPr>
          <w:sz w:val="24"/>
          <w:szCs w:val="24"/>
        </w:rPr>
        <w:t>Além disso, constatou-se que as disfunções capilares associadas ao estresse geram impactos significativos na autoestima e no bem-estar emocional dos pacientes, podendo intensificar estados de ansiedade e sofrimento psicológico. Esse cenário evidencia a existência de uma relação bidirecional, na qual o estresse contribui para a queda capilar e, simultaneamente, a perda de cabelo atua como fator agravante do sofrimento emocional.</w:t>
      </w:r>
    </w:p>
    <w:p w14:paraId="754A782A" w14:textId="77777777" w:rsidR="00A71063" w:rsidRPr="00A71063" w:rsidRDefault="00A71063" w:rsidP="00A71063">
      <w:pPr>
        <w:spacing w:line="360" w:lineRule="auto"/>
        <w:ind w:firstLine="709"/>
        <w:jc w:val="both"/>
        <w:rPr>
          <w:sz w:val="24"/>
          <w:szCs w:val="24"/>
        </w:rPr>
      </w:pPr>
      <w:r w:rsidRPr="00A71063">
        <w:rPr>
          <w:sz w:val="24"/>
          <w:szCs w:val="24"/>
        </w:rPr>
        <w:t>Diante desse contexto, a pesquisa reforça a importância de uma abordagem clínica interdisciplinar na tricologia médica, integrando cuidados dermatológicos e estratégias voltadas à saúde mental. O reconhecimento dos fatores emocionais como parte do processo diagnóstico e terapêutico mostra-se fundamental para a eficácia do tratamento e para a prevenção de recidivas das disfunções capilares.</w:t>
      </w:r>
    </w:p>
    <w:p w14:paraId="44F0D958" w14:textId="77777777" w:rsidR="00A71063" w:rsidRPr="00A71063" w:rsidRDefault="00A71063" w:rsidP="00A71063">
      <w:pPr>
        <w:spacing w:line="360" w:lineRule="auto"/>
        <w:ind w:firstLine="709"/>
        <w:jc w:val="both"/>
        <w:rPr>
          <w:sz w:val="24"/>
          <w:szCs w:val="24"/>
        </w:rPr>
      </w:pPr>
      <w:r w:rsidRPr="00A71063">
        <w:rPr>
          <w:sz w:val="24"/>
          <w:szCs w:val="24"/>
        </w:rPr>
        <w:t>Por fim, conclui-se que a atuação do profissional de tricologia deve estar pautada em uma visão integral do paciente, considerando não apenas os aspectos biológicos, mas também os fatores emocionais e psicossociais envolvidos. Espera-se que este estudo contribua para a ampliação do conhecimento científico na área, incentive práticas clínicas mais humanizadas e estimule novas pesquisas que aprofundem a compreensão da interface entre estresse, saúde mental e saúde capilar.</w:t>
      </w:r>
    </w:p>
    <w:p w14:paraId="66CEE8FF" w14:textId="77777777" w:rsidR="00A71063" w:rsidRPr="00A71063" w:rsidRDefault="00A71063" w:rsidP="00A71063">
      <w:pPr>
        <w:spacing w:line="360" w:lineRule="auto"/>
        <w:ind w:firstLine="709"/>
        <w:jc w:val="both"/>
        <w:rPr>
          <w:sz w:val="24"/>
          <w:szCs w:val="24"/>
        </w:rPr>
      </w:pPr>
    </w:p>
    <w:p w14:paraId="2ACD6B49" w14:textId="77777777" w:rsidR="00A71063" w:rsidRPr="00A71063" w:rsidRDefault="00A71063" w:rsidP="00A71063">
      <w:pPr>
        <w:rPr>
          <w:b/>
          <w:sz w:val="24"/>
          <w:szCs w:val="24"/>
        </w:rPr>
      </w:pPr>
      <w:r w:rsidRPr="00A71063">
        <w:rPr>
          <w:b/>
          <w:sz w:val="24"/>
          <w:szCs w:val="24"/>
        </w:rPr>
        <w:t>REFERÊNCIAS</w:t>
      </w:r>
    </w:p>
    <w:p w14:paraId="25999189" w14:textId="77777777" w:rsidR="00A71063" w:rsidRPr="00A71063" w:rsidRDefault="00A71063" w:rsidP="00A71063">
      <w:pPr>
        <w:rPr>
          <w:sz w:val="24"/>
          <w:szCs w:val="24"/>
        </w:rPr>
      </w:pPr>
    </w:p>
    <w:p w14:paraId="79AFE8E0" w14:textId="20FA131B" w:rsidR="00A71063" w:rsidRPr="00A71063" w:rsidRDefault="00A71063" w:rsidP="00A71063">
      <w:pPr>
        <w:rPr>
          <w:sz w:val="24"/>
          <w:szCs w:val="24"/>
        </w:rPr>
      </w:pPr>
      <w:r w:rsidRPr="00A71063">
        <w:rPr>
          <w:sz w:val="24"/>
          <w:szCs w:val="24"/>
        </w:rPr>
        <w:t xml:space="preserve">BARBOSA, K. B. F. </w:t>
      </w:r>
      <w:r w:rsidR="004C22A3" w:rsidRPr="004C22A3">
        <w:rPr>
          <w:i/>
          <w:sz w:val="24"/>
          <w:szCs w:val="24"/>
        </w:rPr>
        <w:t>et al</w:t>
      </w:r>
      <w:r w:rsidRPr="00A71063">
        <w:rPr>
          <w:sz w:val="24"/>
          <w:szCs w:val="24"/>
        </w:rPr>
        <w:t xml:space="preserve">. Estresse oxidativo: conceito, implicações e fatores modulatórios. </w:t>
      </w:r>
      <w:r w:rsidRPr="00A71063">
        <w:rPr>
          <w:b/>
          <w:bCs/>
          <w:sz w:val="24"/>
          <w:szCs w:val="24"/>
        </w:rPr>
        <w:t>Revista de Nutrição</w:t>
      </w:r>
      <w:r w:rsidRPr="00A71063">
        <w:rPr>
          <w:sz w:val="24"/>
          <w:szCs w:val="24"/>
        </w:rPr>
        <w:t>, v. 23, n. 4, p. 629–643, 2010.</w:t>
      </w:r>
      <w:r w:rsidRPr="00A71063">
        <w:rPr>
          <w:sz w:val="24"/>
          <w:szCs w:val="24"/>
        </w:rPr>
        <w:br/>
      </w:r>
    </w:p>
    <w:p w14:paraId="6C85C9EA" w14:textId="77777777" w:rsidR="00A71063" w:rsidRPr="00A71063" w:rsidRDefault="00A71063" w:rsidP="00A71063">
      <w:pPr>
        <w:rPr>
          <w:sz w:val="24"/>
          <w:szCs w:val="24"/>
        </w:rPr>
      </w:pPr>
      <w:r w:rsidRPr="00A71063">
        <w:rPr>
          <w:sz w:val="24"/>
          <w:szCs w:val="24"/>
        </w:rPr>
        <w:t xml:space="preserve">BOFF, S. R.; OLIVEIRA, A. G. Aspectos fisiológicos do estresse: uma revisão narrativa. </w:t>
      </w:r>
      <w:r w:rsidRPr="00A71063">
        <w:rPr>
          <w:b/>
          <w:bCs/>
          <w:sz w:val="24"/>
          <w:szCs w:val="24"/>
        </w:rPr>
        <w:t>Research, Society and Development</w:t>
      </w:r>
      <w:r w:rsidRPr="00A71063">
        <w:rPr>
          <w:sz w:val="24"/>
          <w:szCs w:val="24"/>
        </w:rPr>
        <w:t>, v. 10, n. 17, 2021.</w:t>
      </w:r>
      <w:r w:rsidRPr="00A71063">
        <w:rPr>
          <w:sz w:val="24"/>
          <w:szCs w:val="24"/>
        </w:rPr>
        <w:br/>
      </w:r>
    </w:p>
    <w:p w14:paraId="63A00F9D" w14:textId="77777777" w:rsidR="00A71063" w:rsidRPr="00A71063" w:rsidRDefault="00A71063" w:rsidP="00A71063">
      <w:pPr>
        <w:rPr>
          <w:sz w:val="24"/>
          <w:szCs w:val="24"/>
        </w:rPr>
      </w:pPr>
      <w:r w:rsidRPr="00A71063">
        <w:rPr>
          <w:sz w:val="24"/>
          <w:szCs w:val="24"/>
        </w:rPr>
        <w:t xml:space="preserve">COMIN, A. F.; SANTOS, Z. E. A. Relação entre carga glicêmica da dieta e acne. </w:t>
      </w:r>
      <w:r w:rsidRPr="00A71063">
        <w:rPr>
          <w:b/>
          <w:bCs/>
          <w:sz w:val="24"/>
          <w:szCs w:val="24"/>
        </w:rPr>
        <w:t>Scientia Medica</w:t>
      </w:r>
      <w:r w:rsidRPr="00A71063">
        <w:rPr>
          <w:sz w:val="24"/>
          <w:szCs w:val="24"/>
        </w:rPr>
        <w:t>, v. 21, n. 1, p. 37–43, 2011.</w:t>
      </w:r>
      <w:r w:rsidRPr="00A71063">
        <w:rPr>
          <w:sz w:val="24"/>
          <w:szCs w:val="24"/>
        </w:rPr>
        <w:br/>
      </w:r>
    </w:p>
    <w:p w14:paraId="0E83F2BF" w14:textId="230B94F6" w:rsidR="00A71063" w:rsidRPr="00A71063" w:rsidRDefault="00A71063" w:rsidP="00A71063">
      <w:pPr>
        <w:rPr>
          <w:sz w:val="24"/>
          <w:szCs w:val="24"/>
        </w:rPr>
      </w:pPr>
      <w:r w:rsidRPr="00A71063">
        <w:rPr>
          <w:sz w:val="24"/>
          <w:szCs w:val="24"/>
        </w:rPr>
        <w:t xml:space="preserve">FIGUEIREDO, V. M. </w:t>
      </w:r>
      <w:r w:rsidR="004C22A3" w:rsidRPr="004C22A3">
        <w:rPr>
          <w:i/>
          <w:sz w:val="24"/>
          <w:szCs w:val="24"/>
        </w:rPr>
        <w:t>et al</w:t>
      </w:r>
      <w:r w:rsidRPr="00A71063">
        <w:rPr>
          <w:sz w:val="24"/>
          <w:szCs w:val="24"/>
        </w:rPr>
        <w:t xml:space="preserve">. Peelings químicos: revisão e aplicação prática. </w:t>
      </w:r>
      <w:r w:rsidRPr="00A71063">
        <w:rPr>
          <w:b/>
          <w:bCs/>
          <w:sz w:val="24"/>
          <w:szCs w:val="24"/>
        </w:rPr>
        <w:t>Surgical &amp; Cosmetic Dermatology</w:t>
      </w:r>
      <w:r w:rsidRPr="00A71063">
        <w:rPr>
          <w:sz w:val="24"/>
          <w:szCs w:val="24"/>
        </w:rPr>
        <w:t>, v. 5, n. 1, p. 58–68, 2013.</w:t>
      </w:r>
      <w:r w:rsidRPr="00A71063">
        <w:rPr>
          <w:sz w:val="24"/>
          <w:szCs w:val="24"/>
        </w:rPr>
        <w:br/>
      </w:r>
    </w:p>
    <w:p w14:paraId="770454C3" w14:textId="77777777" w:rsidR="00A71063" w:rsidRPr="00A71063" w:rsidRDefault="00A71063" w:rsidP="00A71063">
      <w:pPr>
        <w:rPr>
          <w:sz w:val="24"/>
          <w:szCs w:val="24"/>
        </w:rPr>
      </w:pPr>
      <w:r w:rsidRPr="00A71063">
        <w:rPr>
          <w:sz w:val="24"/>
          <w:szCs w:val="24"/>
        </w:rPr>
        <w:lastRenderedPageBreak/>
        <w:t xml:space="preserve">HERREROS, F. O. C.; VELHO, P. E. N. F.; MORAES, A. M. Mesoterapia: uma revisão bibliográfica. </w:t>
      </w:r>
      <w:r w:rsidRPr="00A71063">
        <w:rPr>
          <w:b/>
          <w:bCs/>
          <w:sz w:val="24"/>
          <w:szCs w:val="24"/>
        </w:rPr>
        <w:t>Anais Brasileiros de Dermatologia</w:t>
      </w:r>
      <w:r w:rsidRPr="00A71063">
        <w:rPr>
          <w:sz w:val="24"/>
          <w:szCs w:val="24"/>
        </w:rPr>
        <w:t>, v. 86, n. 1, p. 96–101, 2011.</w:t>
      </w:r>
      <w:r w:rsidRPr="00A71063">
        <w:rPr>
          <w:sz w:val="24"/>
          <w:szCs w:val="24"/>
        </w:rPr>
        <w:br/>
      </w:r>
    </w:p>
    <w:p w14:paraId="7C34B2B3" w14:textId="77777777" w:rsidR="00A71063" w:rsidRPr="00A71063" w:rsidRDefault="00A71063" w:rsidP="00A71063">
      <w:pPr>
        <w:rPr>
          <w:sz w:val="24"/>
          <w:szCs w:val="24"/>
        </w:rPr>
      </w:pPr>
      <w:r w:rsidRPr="00A71063">
        <w:rPr>
          <w:sz w:val="24"/>
          <w:szCs w:val="24"/>
        </w:rPr>
        <w:t xml:space="preserve">JESUS, P. R. B.; SANTOS, I.; BRANDÃO, E. S. A autoimagem e a autoestima das pessoas com transtornos de pele: uma revisão integrativa da literatura baseada no modelo de Callista Roy. </w:t>
      </w:r>
      <w:r w:rsidRPr="00A71063">
        <w:rPr>
          <w:b/>
          <w:bCs/>
          <w:sz w:val="24"/>
          <w:szCs w:val="24"/>
        </w:rPr>
        <w:t>Aquichan</w:t>
      </w:r>
      <w:r w:rsidRPr="00A71063">
        <w:rPr>
          <w:sz w:val="24"/>
          <w:szCs w:val="24"/>
        </w:rPr>
        <w:t>, v. 15, n. 1, p. 75–89, 2015.</w:t>
      </w:r>
      <w:r w:rsidRPr="00A71063">
        <w:rPr>
          <w:sz w:val="24"/>
          <w:szCs w:val="24"/>
        </w:rPr>
        <w:br/>
      </w:r>
    </w:p>
    <w:p w14:paraId="0CB87298" w14:textId="5872FFE4" w:rsidR="00A71063" w:rsidRPr="00A71063" w:rsidRDefault="00A71063" w:rsidP="00A71063">
      <w:pPr>
        <w:rPr>
          <w:sz w:val="24"/>
          <w:szCs w:val="24"/>
        </w:rPr>
      </w:pPr>
      <w:r w:rsidRPr="00A71063">
        <w:rPr>
          <w:sz w:val="24"/>
          <w:szCs w:val="24"/>
        </w:rPr>
        <w:t xml:space="preserve">LEITE, L. M. G. S. </w:t>
      </w:r>
      <w:r w:rsidR="004C22A3" w:rsidRPr="004C22A3">
        <w:rPr>
          <w:i/>
          <w:sz w:val="24"/>
          <w:szCs w:val="24"/>
        </w:rPr>
        <w:t>et al</w:t>
      </w:r>
      <w:r w:rsidRPr="00A71063">
        <w:rPr>
          <w:sz w:val="24"/>
          <w:szCs w:val="24"/>
        </w:rPr>
        <w:t xml:space="preserve">. Estresse oxidativo e envelhecimento humano: uma revisão sistemática. </w:t>
      </w:r>
      <w:r w:rsidRPr="00A71063">
        <w:rPr>
          <w:b/>
          <w:bCs/>
          <w:sz w:val="24"/>
          <w:szCs w:val="24"/>
        </w:rPr>
        <w:t>Anais do Congresso Internacional de Envelhecimento Humano (CIEH)</w:t>
      </w:r>
      <w:r w:rsidRPr="00A71063">
        <w:rPr>
          <w:sz w:val="24"/>
          <w:szCs w:val="24"/>
        </w:rPr>
        <w:t>, v. 2, n. 1, 2015.</w:t>
      </w:r>
    </w:p>
    <w:p w14:paraId="1B10E48C" w14:textId="77777777" w:rsidR="00A71063" w:rsidRPr="00A71063" w:rsidRDefault="00A71063" w:rsidP="00A71063">
      <w:pPr>
        <w:rPr>
          <w:sz w:val="24"/>
          <w:szCs w:val="24"/>
        </w:rPr>
      </w:pPr>
    </w:p>
    <w:p w14:paraId="721C9298" w14:textId="77777777" w:rsidR="00A71063" w:rsidRPr="00A71063" w:rsidRDefault="00A71063" w:rsidP="00A71063">
      <w:pPr>
        <w:rPr>
          <w:sz w:val="24"/>
          <w:szCs w:val="24"/>
        </w:rPr>
      </w:pPr>
      <w:r w:rsidRPr="00A71063">
        <w:rPr>
          <w:sz w:val="24"/>
          <w:szCs w:val="24"/>
        </w:rPr>
        <w:t>LIMA, L. A. de O.; BERNARDY, T. A. dos S.; MENDEZ, A. V.; SCHIAVAO, L. J. V.; SOARES, A. R. N.; SOUZA JÚNIOR, S. O. de; VILELA, C. R.; BEZERRA, I. G. S. Gestão em Saúde: as Contribuições das Pesquisas de Satisfação e de Clima Organizacional para a Qualidade de Vida no Trabalho. Revista de Gestão e Secretariado, [S. l.], v. 16, n. 7, p. e5144, 2025. DOI: 10.7769/gesec.v16i7.5144.</w:t>
      </w:r>
    </w:p>
    <w:p w14:paraId="4D30B2DA" w14:textId="77777777" w:rsidR="00A71063" w:rsidRPr="00A71063" w:rsidRDefault="00A71063" w:rsidP="00A71063">
      <w:pPr>
        <w:rPr>
          <w:sz w:val="24"/>
          <w:szCs w:val="24"/>
        </w:rPr>
      </w:pPr>
    </w:p>
    <w:p w14:paraId="604A22BF" w14:textId="12C435BD" w:rsidR="00A71063" w:rsidRPr="00A71063" w:rsidRDefault="00A71063" w:rsidP="00A71063">
      <w:pPr>
        <w:rPr>
          <w:sz w:val="24"/>
          <w:szCs w:val="24"/>
          <w:highlight w:val="white"/>
        </w:rPr>
      </w:pPr>
      <w:r w:rsidRPr="00A71063">
        <w:rPr>
          <w:sz w:val="24"/>
          <w:szCs w:val="24"/>
        </w:rPr>
        <w:t xml:space="preserve">LIMA, L. A. O. </w:t>
      </w:r>
      <w:r w:rsidR="004C22A3" w:rsidRPr="004C22A3">
        <w:rPr>
          <w:i/>
          <w:sz w:val="24"/>
          <w:szCs w:val="24"/>
        </w:rPr>
        <w:t>et al</w:t>
      </w:r>
      <w:r w:rsidRPr="00A71063">
        <w:rPr>
          <w:sz w:val="24"/>
          <w:szCs w:val="24"/>
        </w:rPr>
        <w:t xml:space="preserve">. Quality of life at work in a ready care unit in Brazil during the covid-19 pandemic. </w:t>
      </w:r>
      <w:r w:rsidRPr="00A71063">
        <w:rPr>
          <w:b/>
          <w:bCs/>
          <w:sz w:val="24"/>
          <w:szCs w:val="24"/>
        </w:rPr>
        <w:t>International Journal of Research -GRANTHAALAYAH</w:t>
      </w:r>
      <w:r w:rsidRPr="00A71063">
        <w:rPr>
          <w:sz w:val="24"/>
          <w:szCs w:val="24"/>
        </w:rPr>
        <w:t xml:space="preserve">, [S. l.], v. 8, n. 9, p. 318–327, 2020. DOI: </w:t>
      </w:r>
      <w:r w:rsidRPr="00A71063">
        <w:rPr>
          <w:sz w:val="24"/>
          <w:szCs w:val="24"/>
          <w:highlight w:val="white"/>
        </w:rPr>
        <w:t>https://doi.org/10.29121/granthaalayah.v8.i</w:t>
      </w:r>
    </w:p>
    <w:p w14:paraId="1723D327" w14:textId="77777777" w:rsidR="00A71063" w:rsidRPr="00A71063" w:rsidRDefault="00A71063" w:rsidP="00A71063">
      <w:pPr>
        <w:rPr>
          <w:sz w:val="24"/>
          <w:szCs w:val="24"/>
          <w:highlight w:val="white"/>
        </w:rPr>
      </w:pPr>
      <w:r w:rsidRPr="00A71063">
        <w:rPr>
          <w:sz w:val="24"/>
          <w:szCs w:val="24"/>
          <w:highlight w:val="white"/>
        </w:rPr>
        <w:t>9.2020.1243</w:t>
      </w:r>
    </w:p>
    <w:p w14:paraId="546849DF" w14:textId="77777777" w:rsidR="00A71063" w:rsidRPr="00A71063" w:rsidRDefault="00A71063" w:rsidP="00A71063">
      <w:pPr>
        <w:rPr>
          <w:sz w:val="24"/>
          <w:szCs w:val="24"/>
        </w:rPr>
      </w:pPr>
    </w:p>
    <w:p w14:paraId="3FE6CD86" w14:textId="77777777" w:rsidR="00A71063" w:rsidRPr="00A71063" w:rsidRDefault="00A71063" w:rsidP="00A71063">
      <w:pPr>
        <w:rPr>
          <w:sz w:val="24"/>
          <w:szCs w:val="24"/>
        </w:rPr>
      </w:pPr>
      <w:r w:rsidRPr="00A71063">
        <w:rPr>
          <w:sz w:val="24"/>
          <w:szCs w:val="24"/>
        </w:rPr>
        <w:t xml:space="preserve">LIMA, L. A. O.; DOMINGUES JUNIOR, GOMES, O. V. O. Saúde mental e esgotamento profissional: um estudo qualitativo sobre os fatores associados à síndrome de burnout entre profissionais da saúde. </w:t>
      </w:r>
      <w:r w:rsidRPr="00A71063">
        <w:rPr>
          <w:b/>
          <w:bCs/>
          <w:sz w:val="24"/>
          <w:szCs w:val="24"/>
        </w:rPr>
        <w:t>Boletim de Conjuntura Boca,</w:t>
      </w:r>
      <w:r w:rsidRPr="00A71063">
        <w:rPr>
          <w:sz w:val="24"/>
          <w:szCs w:val="24"/>
        </w:rPr>
        <w:t xml:space="preserve"> 2023. </w:t>
      </w:r>
      <w:hyperlink r:id="rId9">
        <w:r w:rsidRPr="00A71063">
          <w:rPr>
            <w:sz w:val="24"/>
            <w:szCs w:val="24"/>
          </w:rPr>
          <w:t>https://doi.org/10.5281/zenodo.10198981</w:t>
        </w:r>
      </w:hyperlink>
    </w:p>
    <w:p w14:paraId="14675B88" w14:textId="77777777" w:rsidR="00A71063" w:rsidRPr="00A71063" w:rsidRDefault="00A71063" w:rsidP="00A71063">
      <w:pPr>
        <w:rPr>
          <w:sz w:val="24"/>
          <w:szCs w:val="24"/>
        </w:rPr>
      </w:pPr>
    </w:p>
    <w:p w14:paraId="5C2F3FAE" w14:textId="77777777" w:rsidR="00A71063" w:rsidRPr="00A71063" w:rsidRDefault="00A71063" w:rsidP="00A71063">
      <w:pPr>
        <w:rPr>
          <w:sz w:val="24"/>
          <w:szCs w:val="24"/>
        </w:rPr>
      </w:pPr>
      <w:r w:rsidRPr="00A71063">
        <w:rPr>
          <w:sz w:val="24"/>
          <w:szCs w:val="24"/>
        </w:rPr>
        <w:t>LIMA, L. A. O.; DOMINGUES, P. L ; SILVA, R. T. . Applicability of the Servqual Scale for Analyzing the Perceived Quality of Public Health Services during the Covid-19 Pandemic in the Municipality of Três Rios/RJ, Brazil. International Journal of Managerial Studies and Research (IJMSR), v. 12, p. 17-18, 2024. https://doi.org/10.20431/2349-0349.1208003</w:t>
      </w:r>
    </w:p>
    <w:p w14:paraId="1BAAD6CC" w14:textId="77777777" w:rsidR="00A71063" w:rsidRPr="00A71063" w:rsidRDefault="00A71063" w:rsidP="00A71063">
      <w:pPr>
        <w:rPr>
          <w:sz w:val="24"/>
          <w:szCs w:val="24"/>
        </w:rPr>
      </w:pPr>
    </w:p>
    <w:p w14:paraId="03FF08C2" w14:textId="7BCF63F3" w:rsidR="00A71063" w:rsidRPr="00A71063" w:rsidRDefault="00A71063" w:rsidP="00A71063">
      <w:pPr>
        <w:rPr>
          <w:sz w:val="24"/>
          <w:szCs w:val="24"/>
        </w:rPr>
      </w:pPr>
      <w:r w:rsidRPr="00A71063">
        <w:rPr>
          <w:sz w:val="24"/>
          <w:szCs w:val="24"/>
        </w:rPr>
        <w:t>Lima, L. A. O., Domingues Júnior, P. L., &amp; Silva, L. L. (2024). Estresse ocupacional em período pandêmico e as relações existentes com os acidentes laborais: estudo de caso em uma indústria alimentícia. RGO - Revista Gestão Organizacional, 17(1), 34-47. http://dx.doi.org/10.22277/rgo.v17i1.7484.</w:t>
      </w:r>
    </w:p>
    <w:p w14:paraId="69FFBA3D" w14:textId="77777777" w:rsidR="00A71063" w:rsidRPr="00A71063" w:rsidRDefault="00A71063" w:rsidP="00A71063">
      <w:pPr>
        <w:rPr>
          <w:sz w:val="24"/>
          <w:szCs w:val="24"/>
        </w:rPr>
      </w:pPr>
    </w:p>
    <w:p w14:paraId="05291B86" w14:textId="77777777" w:rsidR="00A71063" w:rsidRPr="00A71063" w:rsidRDefault="00A71063" w:rsidP="00A71063">
      <w:pPr>
        <w:rPr>
          <w:sz w:val="24"/>
          <w:szCs w:val="24"/>
        </w:rPr>
      </w:pPr>
      <w:r w:rsidRPr="00A71063">
        <w:rPr>
          <w:sz w:val="24"/>
          <w:szCs w:val="24"/>
        </w:rPr>
        <w:t xml:space="preserve">LIMA, L. A. O. Estigmatização do HIV nas relações e formas de trabalho: Uma revisão integrativa de literatura. LUMEN ET VIRTUS, v. 15, p. 1497-1506, 2024. </w:t>
      </w:r>
      <w:hyperlink r:id="rId10">
        <w:r w:rsidRPr="00A71063">
          <w:rPr>
            <w:sz w:val="24"/>
            <w:szCs w:val="24"/>
            <w:highlight w:val="white"/>
          </w:rPr>
          <w:t>https://doi.org/10.56238/levv15n38-096</w:t>
        </w:r>
      </w:hyperlink>
    </w:p>
    <w:p w14:paraId="1511A29F" w14:textId="77777777" w:rsidR="00A71063" w:rsidRPr="00A71063" w:rsidRDefault="00A71063" w:rsidP="00A71063">
      <w:pPr>
        <w:rPr>
          <w:sz w:val="24"/>
          <w:szCs w:val="24"/>
        </w:rPr>
      </w:pPr>
    </w:p>
    <w:p w14:paraId="542A0C8D" w14:textId="77777777" w:rsidR="00A71063" w:rsidRPr="00A71063" w:rsidRDefault="00A71063" w:rsidP="00A71063">
      <w:pPr>
        <w:rPr>
          <w:sz w:val="24"/>
          <w:szCs w:val="24"/>
        </w:rPr>
      </w:pPr>
      <w:r w:rsidRPr="00A71063">
        <w:rPr>
          <w:sz w:val="24"/>
          <w:szCs w:val="24"/>
        </w:rPr>
        <w:t xml:space="preserve">LIMA, L. A. O.; GOMES FILHO, T. A. Gênero, sexualidade e trabalho: Heteronormatividade e o assédio moral contra homossexuais no contexto organizacional. LUMEN ET VIRTUS, v. 15, p. 1488-1496, 2024. </w:t>
      </w:r>
      <w:hyperlink r:id="rId11">
        <w:r w:rsidRPr="00A71063">
          <w:rPr>
            <w:sz w:val="24"/>
            <w:szCs w:val="24"/>
            <w:highlight w:val="white"/>
          </w:rPr>
          <w:t>https://doi.org/10.56238/levv15n38-095</w:t>
        </w:r>
      </w:hyperlink>
    </w:p>
    <w:p w14:paraId="6C305E67" w14:textId="77777777" w:rsidR="00A71063" w:rsidRPr="00A71063" w:rsidRDefault="00A71063" w:rsidP="00A71063">
      <w:pPr>
        <w:rPr>
          <w:sz w:val="24"/>
          <w:szCs w:val="24"/>
        </w:rPr>
      </w:pPr>
    </w:p>
    <w:p w14:paraId="16A285D0" w14:textId="77777777" w:rsidR="00A71063" w:rsidRPr="00A71063" w:rsidRDefault="00A71063" w:rsidP="00A71063">
      <w:pPr>
        <w:rPr>
          <w:sz w:val="24"/>
          <w:szCs w:val="24"/>
        </w:rPr>
      </w:pPr>
      <w:r w:rsidRPr="00A71063">
        <w:rPr>
          <w:sz w:val="24"/>
          <w:szCs w:val="24"/>
        </w:rPr>
        <w:t xml:space="preserve">LIMA, L. A. de O.; DOMINGUES JUNIOR, P. L. GOMES, O. V. de O. SAÚDE OCUPACIONAL E QUALIDADE DE VIDA NO TRABALHO DE CATADORES DE RECICLÁVEIS: UMA REVISÃO SISTEMÁTICA. Revista CPAQV - Centro de Pesquisas </w:t>
      </w:r>
      <w:r w:rsidRPr="00A71063">
        <w:rPr>
          <w:sz w:val="24"/>
          <w:szCs w:val="24"/>
        </w:rPr>
        <w:lastRenderedPageBreak/>
        <w:t>Avançadas em Qualidade de Vida , [S. l.], v. 17, n. 2, p. 9, 2025. DOI: 10.36692/V17N2-93R</w:t>
      </w:r>
    </w:p>
    <w:p w14:paraId="73F441B8" w14:textId="77777777" w:rsidR="00A71063" w:rsidRPr="00A71063" w:rsidRDefault="00A71063" w:rsidP="00A71063">
      <w:pPr>
        <w:rPr>
          <w:sz w:val="24"/>
          <w:szCs w:val="24"/>
        </w:rPr>
      </w:pPr>
    </w:p>
    <w:p w14:paraId="5A654512" w14:textId="77777777" w:rsidR="00A71063" w:rsidRPr="00A71063" w:rsidRDefault="00A71063" w:rsidP="00A71063">
      <w:pPr>
        <w:rPr>
          <w:sz w:val="24"/>
          <w:szCs w:val="24"/>
        </w:rPr>
      </w:pPr>
      <w:r w:rsidRPr="00A71063">
        <w:rPr>
          <w:sz w:val="24"/>
          <w:szCs w:val="24"/>
        </w:rPr>
        <w:t>LIMA, L. A. de O.; PARENTE, A. M. B.; LEIMANN, A. H.; SCHIAVAO, L. J. V.; MAIA, L. A.; SOUSA, F. B. da S.; ARAÚJO, T. S. S.; SOUSA, G. C. Gestão na Saúde Pública: Contribuições da Inteligência Artificial para a Otimização dos Processos e Tomada de Decisões. Revista de Gestão e Secretariado, [S. l.], v. 16, n. 9, p. e5243, 2025.</w:t>
      </w:r>
    </w:p>
    <w:p w14:paraId="7A17AB76" w14:textId="77777777" w:rsidR="00A71063" w:rsidRPr="00A71063" w:rsidRDefault="00A71063" w:rsidP="00A71063">
      <w:pPr>
        <w:rPr>
          <w:sz w:val="24"/>
          <w:szCs w:val="24"/>
        </w:rPr>
      </w:pPr>
    </w:p>
    <w:p w14:paraId="7919CB98" w14:textId="77777777" w:rsidR="00A71063" w:rsidRPr="00A71063" w:rsidRDefault="00A71063" w:rsidP="00A71063">
      <w:pPr>
        <w:rPr>
          <w:sz w:val="24"/>
          <w:szCs w:val="24"/>
        </w:rPr>
      </w:pPr>
      <w:r w:rsidRPr="00A71063">
        <w:rPr>
          <w:sz w:val="24"/>
          <w:szCs w:val="24"/>
        </w:rPr>
        <w:t>LIMA, Lucas Alves de Oliveira; DA SILVA, Avelar Alves; DE LIMA, Tamires Mélo; PONTES, Marcelo Campos; DE SOUSA, Karine Lima; AZEVEDO, Miguel Tourinho. Programa Saúde na Escola (PSE): Integrando políticas públicas de saúde e de educação. LUMEN ET VIRTUS, [S. l.], v. 15, n. 40, p. 4386–4393, 2024. DOI: 10.56238/levv15n40-021.</w:t>
      </w:r>
    </w:p>
    <w:p w14:paraId="6DA47EA0" w14:textId="77777777" w:rsidR="00A71063" w:rsidRPr="00A71063" w:rsidRDefault="00A71063" w:rsidP="00A71063">
      <w:pPr>
        <w:rPr>
          <w:sz w:val="24"/>
          <w:szCs w:val="24"/>
        </w:rPr>
      </w:pPr>
    </w:p>
    <w:p w14:paraId="5A9ABC6E" w14:textId="77777777" w:rsidR="00A71063" w:rsidRPr="00A71063" w:rsidRDefault="00A71063" w:rsidP="00A71063">
      <w:pPr>
        <w:rPr>
          <w:sz w:val="24"/>
          <w:szCs w:val="24"/>
        </w:rPr>
      </w:pPr>
      <w:r w:rsidRPr="00A71063">
        <w:rPr>
          <w:sz w:val="24"/>
          <w:szCs w:val="24"/>
        </w:rPr>
        <w:t>LIMA, L. A. de O.; LEITE, J. V. F.; PINTO, G. C. O.; FRANCO, T. G. R.; FREITAS, C. L. de. Gestão Estratégica de Recursos no Sistema Único de Saúde (SUS): Desafios e Estratégias Administrativas. Revista de Gestão e Secretariado, [S. l.], v. 16, n. 10, p. e5320, 2025. DOI: 10.7769/gesec.v16i10.5320</w:t>
      </w:r>
    </w:p>
    <w:p w14:paraId="7D3BAEFC" w14:textId="77777777" w:rsidR="00A71063" w:rsidRPr="00A71063" w:rsidRDefault="00A71063" w:rsidP="00A71063">
      <w:pPr>
        <w:rPr>
          <w:sz w:val="24"/>
          <w:szCs w:val="24"/>
        </w:rPr>
      </w:pPr>
    </w:p>
    <w:p w14:paraId="75B4F061" w14:textId="77777777" w:rsidR="00A71063" w:rsidRPr="00A71063" w:rsidRDefault="00A71063" w:rsidP="00A71063">
      <w:pPr>
        <w:rPr>
          <w:sz w:val="24"/>
          <w:szCs w:val="24"/>
        </w:rPr>
      </w:pPr>
      <w:r w:rsidRPr="00A71063">
        <w:rPr>
          <w:sz w:val="24"/>
          <w:szCs w:val="24"/>
        </w:rPr>
        <w:t xml:space="preserve">LIMA, L. A. O; SILVA, L. L.; DOMINGUES JÚNIOR, P. L. Qualidade de Vida no Trabalho segundo as percepções dos funcionários públicos de uma Unidade Básica de Saúde (UBS). </w:t>
      </w:r>
      <w:r w:rsidRPr="00A71063">
        <w:rPr>
          <w:b/>
          <w:bCs/>
          <w:sz w:val="24"/>
          <w:szCs w:val="24"/>
        </w:rPr>
        <w:t>REVISTA DE CARREIRAS E PESSOAS</w:t>
      </w:r>
      <w:r w:rsidRPr="00A71063">
        <w:rPr>
          <w:sz w:val="24"/>
          <w:szCs w:val="24"/>
        </w:rPr>
        <w:t xml:space="preserve">, v. 14, p. 346-359, 2024. </w:t>
      </w:r>
      <w:hyperlink r:id="rId12">
        <w:r w:rsidRPr="00A71063">
          <w:rPr>
            <w:sz w:val="24"/>
            <w:szCs w:val="24"/>
          </w:rPr>
          <w:t>https://doi.org/10.23925/recape.v14i2.60020</w:t>
        </w:r>
      </w:hyperlink>
    </w:p>
    <w:p w14:paraId="3976BCBD" w14:textId="77777777" w:rsidR="00A71063" w:rsidRPr="00A71063" w:rsidRDefault="00A71063" w:rsidP="00A71063">
      <w:pPr>
        <w:rPr>
          <w:sz w:val="24"/>
          <w:szCs w:val="24"/>
        </w:rPr>
      </w:pPr>
    </w:p>
    <w:p w14:paraId="1B33701C" w14:textId="3530B72D" w:rsidR="00A71063" w:rsidRPr="00A71063" w:rsidRDefault="00A71063" w:rsidP="00A71063">
      <w:pPr>
        <w:rPr>
          <w:sz w:val="24"/>
          <w:szCs w:val="24"/>
        </w:rPr>
      </w:pPr>
      <w:r w:rsidRPr="00A71063">
        <w:rPr>
          <w:sz w:val="24"/>
          <w:szCs w:val="24"/>
        </w:rPr>
        <w:t xml:space="preserve">LIMA, L. A. O. </w:t>
      </w:r>
      <w:r w:rsidR="004C22A3" w:rsidRPr="004C22A3">
        <w:rPr>
          <w:i/>
          <w:sz w:val="24"/>
          <w:szCs w:val="24"/>
        </w:rPr>
        <w:t>et al</w:t>
      </w:r>
      <w:r w:rsidRPr="00A71063">
        <w:rPr>
          <w:sz w:val="24"/>
          <w:szCs w:val="24"/>
        </w:rPr>
        <w:t xml:space="preserve">. Os desafios na formação de profissionais de saúde no Brasil. Brazilian Journal of Implantology and Health Sciences, v. 7, p. 05-15, 2025. </w:t>
      </w:r>
      <w:hyperlink r:id="rId13">
        <w:r w:rsidRPr="00A71063">
          <w:rPr>
            <w:sz w:val="24"/>
            <w:szCs w:val="24"/>
          </w:rPr>
          <w:t>https://doi.org/10.36557/2674-8169.2025v7n5p05-15</w:t>
        </w:r>
      </w:hyperlink>
    </w:p>
    <w:p w14:paraId="1F60A6A9" w14:textId="77777777" w:rsidR="00A71063" w:rsidRPr="00A71063" w:rsidRDefault="00A71063" w:rsidP="00A71063">
      <w:pPr>
        <w:rPr>
          <w:sz w:val="24"/>
          <w:szCs w:val="24"/>
        </w:rPr>
      </w:pPr>
    </w:p>
    <w:p w14:paraId="59E6559E" w14:textId="1C98B010" w:rsidR="00A71063" w:rsidRPr="00A71063" w:rsidRDefault="00A71063" w:rsidP="00A71063">
      <w:pPr>
        <w:rPr>
          <w:sz w:val="24"/>
          <w:szCs w:val="24"/>
        </w:rPr>
      </w:pPr>
      <w:r w:rsidRPr="00A71063">
        <w:rPr>
          <w:sz w:val="24"/>
          <w:szCs w:val="24"/>
        </w:rPr>
        <w:t xml:space="preserve">LIMA, L. A. O. </w:t>
      </w:r>
      <w:r w:rsidR="004C22A3" w:rsidRPr="004C22A3">
        <w:rPr>
          <w:i/>
          <w:sz w:val="24"/>
          <w:szCs w:val="24"/>
        </w:rPr>
        <w:t>et al</w:t>
      </w:r>
      <w:r w:rsidRPr="00A71063">
        <w:rPr>
          <w:sz w:val="24"/>
          <w:szCs w:val="24"/>
        </w:rPr>
        <w:t xml:space="preserve">. INFORMATIZAÇÃO EM SAÚDE: AVANÇOS TECNOLÓGICO E A MODERNIZAÇÃO NOS SERVIÇOS DE SAÚDE. LUMEN ET VIRTUS, v. 16, p. 5102-5111, 2025. </w:t>
      </w:r>
      <w:hyperlink r:id="rId14">
        <w:r w:rsidRPr="00A71063">
          <w:rPr>
            <w:sz w:val="24"/>
            <w:szCs w:val="24"/>
          </w:rPr>
          <w:t>https://doi.org/10.56238/levv16n48-042</w:t>
        </w:r>
      </w:hyperlink>
    </w:p>
    <w:p w14:paraId="746F7F63" w14:textId="77777777" w:rsidR="00A71063" w:rsidRPr="00A71063" w:rsidRDefault="00A71063" w:rsidP="00A71063">
      <w:pPr>
        <w:rPr>
          <w:sz w:val="24"/>
          <w:szCs w:val="24"/>
        </w:rPr>
      </w:pPr>
    </w:p>
    <w:p w14:paraId="7476F5DE" w14:textId="2AB4B236" w:rsidR="00A71063" w:rsidRPr="00A71063" w:rsidRDefault="00A71063" w:rsidP="00A71063">
      <w:pPr>
        <w:rPr>
          <w:sz w:val="24"/>
          <w:szCs w:val="24"/>
        </w:rPr>
      </w:pPr>
      <w:r w:rsidRPr="00A71063">
        <w:rPr>
          <w:sz w:val="24"/>
          <w:szCs w:val="24"/>
        </w:rPr>
        <w:t xml:space="preserve">LIMA, L. A. O. </w:t>
      </w:r>
      <w:r w:rsidR="004C22A3" w:rsidRPr="004C22A3">
        <w:rPr>
          <w:i/>
          <w:sz w:val="24"/>
          <w:szCs w:val="24"/>
        </w:rPr>
        <w:t>et al</w:t>
      </w:r>
      <w:r w:rsidRPr="00A71063">
        <w:rPr>
          <w:sz w:val="24"/>
          <w:szCs w:val="24"/>
        </w:rPr>
        <w:t>. GESTÃO HUMANIZADA EM SAÚDE E SUAS IMPLICAÇÕES PARA A QUALIDADE DE VIDA NO TRABALHO. LUMEN ET VIRTUS, v. 16, p. 1009-1019, 2025. https://doi.org/10.56238/levv16n45-027</w:t>
      </w:r>
      <w:r w:rsidRPr="00A71063">
        <w:rPr>
          <w:sz w:val="24"/>
          <w:szCs w:val="24"/>
        </w:rPr>
        <w:br/>
      </w:r>
    </w:p>
    <w:p w14:paraId="12C33E10" w14:textId="77777777" w:rsidR="00A71063" w:rsidRPr="00A71063" w:rsidRDefault="00A71063" w:rsidP="00A71063">
      <w:pPr>
        <w:rPr>
          <w:sz w:val="24"/>
          <w:szCs w:val="24"/>
        </w:rPr>
      </w:pPr>
      <w:r w:rsidRPr="00A71063">
        <w:rPr>
          <w:sz w:val="24"/>
          <w:szCs w:val="24"/>
        </w:rPr>
        <w:t xml:space="preserve">LIMA, E. A. Associação do microagulhamento ao peeling de fenol: uma nova proposta terapêutica em flacidez, rugas e cicatrizes de acne da face. </w:t>
      </w:r>
      <w:r w:rsidRPr="00A71063">
        <w:rPr>
          <w:b/>
          <w:bCs/>
          <w:sz w:val="24"/>
          <w:szCs w:val="24"/>
        </w:rPr>
        <w:t>Surgical &amp; Cosmetic Dermatology</w:t>
      </w:r>
      <w:r w:rsidRPr="00A71063">
        <w:rPr>
          <w:sz w:val="24"/>
          <w:szCs w:val="24"/>
        </w:rPr>
        <w:t>, v. 7, n. 4, p. 328–331, 2015.</w:t>
      </w:r>
      <w:r w:rsidRPr="00A71063">
        <w:rPr>
          <w:sz w:val="24"/>
          <w:szCs w:val="24"/>
        </w:rPr>
        <w:br/>
      </w:r>
    </w:p>
    <w:p w14:paraId="67309B64" w14:textId="77777777" w:rsidR="00A71063" w:rsidRPr="00A71063" w:rsidRDefault="00A71063" w:rsidP="00A71063">
      <w:pPr>
        <w:rPr>
          <w:sz w:val="24"/>
          <w:szCs w:val="24"/>
        </w:rPr>
      </w:pPr>
      <w:r w:rsidRPr="00A71063">
        <w:rPr>
          <w:sz w:val="24"/>
          <w:szCs w:val="24"/>
        </w:rPr>
        <w:t xml:space="preserve">LOPEZ, D.; RODRIGUES, F. A. Intradermoterapia em melasma. </w:t>
      </w:r>
      <w:r w:rsidRPr="00A71063">
        <w:rPr>
          <w:b/>
          <w:bCs/>
          <w:sz w:val="24"/>
          <w:szCs w:val="24"/>
        </w:rPr>
        <w:t>Revista Ibero-Americana de Humanidades, Ciências e Educação</w:t>
      </w:r>
      <w:r w:rsidRPr="00A71063">
        <w:rPr>
          <w:sz w:val="24"/>
          <w:szCs w:val="24"/>
        </w:rPr>
        <w:t>, v. 7, n. 10, p. 1821–1825, 2021.</w:t>
      </w:r>
      <w:r w:rsidRPr="00A71063">
        <w:rPr>
          <w:sz w:val="24"/>
          <w:szCs w:val="24"/>
        </w:rPr>
        <w:br/>
      </w:r>
    </w:p>
    <w:p w14:paraId="4EC63247" w14:textId="49F4F2BF" w:rsidR="00A71063" w:rsidRPr="00A71063" w:rsidRDefault="00A71063" w:rsidP="00A71063">
      <w:pPr>
        <w:rPr>
          <w:sz w:val="24"/>
          <w:szCs w:val="24"/>
        </w:rPr>
      </w:pPr>
      <w:r w:rsidRPr="00A71063">
        <w:rPr>
          <w:sz w:val="24"/>
          <w:szCs w:val="24"/>
        </w:rPr>
        <w:t xml:space="preserve">MARGIS, R. </w:t>
      </w:r>
      <w:r w:rsidR="004C22A3" w:rsidRPr="004C22A3">
        <w:rPr>
          <w:i/>
          <w:sz w:val="24"/>
          <w:szCs w:val="24"/>
        </w:rPr>
        <w:t>et al</w:t>
      </w:r>
      <w:r w:rsidRPr="00A71063">
        <w:rPr>
          <w:sz w:val="24"/>
          <w:szCs w:val="24"/>
        </w:rPr>
        <w:t xml:space="preserve">. Relação entre estressores, estresse e ansiedade. </w:t>
      </w:r>
      <w:r w:rsidRPr="00A71063">
        <w:rPr>
          <w:b/>
          <w:bCs/>
          <w:sz w:val="24"/>
          <w:szCs w:val="24"/>
        </w:rPr>
        <w:t>Revista de Psiquiatria do Rio Grande do Sul</w:t>
      </w:r>
      <w:r w:rsidRPr="00A71063">
        <w:rPr>
          <w:sz w:val="24"/>
          <w:szCs w:val="24"/>
        </w:rPr>
        <w:t>, v. 25, supl. 1, p. 65–74, 2003.</w:t>
      </w:r>
      <w:r w:rsidRPr="00A71063">
        <w:rPr>
          <w:sz w:val="24"/>
          <w:szCs w:val="24"/>
        </w:rPr>
        <w:br/>
      </w:r>
    </w:p>
    <w:p w14:paraId="2483BDAA" w14:textId="16BC7DE2" w:rsidR="00A71063" w:rsidRPr="00A71063" w:rsidRDefault="00A71063" w:rsidP="00A71063">
      <w:pPr>
        <w:rPr>
          <w:sz w:val="24"/>
          <w:szCs w:val="24"/>
        </w:rPr>
      </w:pPr>
      <w:r w:rsidRPr="00A71063">
        <w:rPr>
          <w:sz w:val="24"/>
          <w:szCs w:val="24"/>
        </w:rPr>
        <w:t xml:space="preserve">MIOT, L. </w:t>
      </w:r>
      <w:r w:rsidR="004C22A3" w:rsidRPr="004C22A3">
        <w:rPr>
          <w:i/>
          <w:sz w:val="24"/>
          <w:szCs w:val="24"/>
        </w:rPr>
        <w:t>et al</w:t>
      </w:r>
      <w:r w:rsidRPr="00A71063">
        <w:rPr>
          <w:sz w:val="24"/>
          <w:szCs w:val="24"/>
        </w:rPr>
        <w:t xml:space="preserve">. Fisiopatologia do melasma. </w:t>
      </w:r>
      <w:r w:rsidRPr="00A71063">
        <w:rPr>
          <w:b/>
          <w:bCs/>
          <w:sz w:val="24"/>
          <w:szCs w:val="24"/>
        </w:rPr>
        <w:t>Anais Brasileiros de Dermatologia</w:t>
      </w:r>
      <w:r w:rsidRPr="00A71063">
        <w:rPr>
          <w:sz w:val="24"/>
          <w:szCs w:val="24"/>
        </w:rPr>
        <w:t>, v. 84, n. 6, p. 623–635, 2009.</w:t>
      </w:r>
      <w:r w:rsidRPr="00A71063">
        <w:rPr>
          <w:sz w:val="24"/>
          <w:szCs w:val="24"/>
        </w:rPr>
        <w:br/>
      </w:r>
    </w:p>
    <w:p w14:paraId="6D0FDD80" w14:textId="2C4D753F" w:rsidR="00A71063" w:rsidRPr="00A71063" w:rsidRDefault="00A71063" w:rsidP="00A71063">
      <w:pPr>
        <w:rPr>
          <w:sz w:val="24"/>
          <w:szCs w:val="24"/>
        </w:rPr>
      </w:pPr>
      <w:r w:rsidRPr="00A71063">
        <w:rPr>
          <w:sz w:val="24"/>
          <w:szCs w:val="24"/>
        </w:rPr>
        <w:t xml:space="preserve">NETO, P. T. L. F. </w:t>
      </w:r>
      <w:r w:rsidR="004C22A3" w:rsidRPr="004C22A3">
        <w:rPr>
          <w:i/>
          <w:sz w:val="24"/>
          <w:szCs w:val="24"/>
        </w:rPr>
        <w:t>et al</w:t>
      </w:r>
      <w:r w:rsidRPr="00A71063">
        <w:rPr>
          <w:sz w:val="24"/>
          <w:szCs w:val="24"/>
        </w:rPr>
        <w:t xml:space="preserve">. Avaliação dos sintomas emocionais e comportamentais em crianças </w:t>
      </w:r>
      <w:r w:rsidRPr="00A71063">
        <w:rPr>
          <w:sz w:val="24"/>
          <w:szCs w:val="24"/>
        </w:rPr>
        <w:lastRenderedPageBreak/>
        <w:t xml:space="preserve">portadoras de dermatite atópica. </w:t>
      </w:r>
      <w:r w:rsidRPr="00A71063">
        <w:rPr>
          <w:b/>
          <w:bCs/>
          <w:sz w:val="24"/>
          <w:szCs w:val="24"/>
        </w:rPr>
        <w:t>Revista de Psiquiatria do Rio Grande do Sul</w:t>
      </w:r>
      <w:r w:rsidRPr="00A71063">
        <w:rPr>
          <w:sz w:val="24"/>
          <w:szCs w:val="24"/>
        </w:rPr>
        <w:t>, v. 27, n. 3, p. 279–291, 2006.</w:t>
      </w:r>
      <w:r w:rsidRPr="00A71063">
        <w:rPr>
          <w:sz w:val="24"/>
          <w:szCs w:val="24"/>
        </w:rPr>
        <w:br/>
      </w:r>
    </w:p>
    <w:p w14:paraId="14B160ED" w14:textId="77777777" w:rsidR="00A71063" w:rsidRPr="00A71063" w:rsidRDefault="00A71063" w:rsidP="00A71063">
      <w:pPr>
        <w:rPr>
          <w:sz w:val="24"/>
          <w:szCs w:val="24"/>
        </w:rPr>
      </w:pPr>
      <w:r w:rsidRPr="00A71063">
        <w:rPr>
          <w:sz w:val="24"/>
          <w:szCs w:val="24"/>
        </w:rPr>
        <w:t xml:space="preserve">NICOLAIDOU, E.; KATSAMBAS, A. D. Pigmentation disorders: hyperpigmentation and hypopigmentation. </w:t>
      </w:r>
      <w:r w:rsidRPr="00A71063">
        <w:rPr>
          <w:b/>
          <w:bCs/>
          <w:sz w:val="24"/>
          <w:szCs w:val="24"/>
        </w:rPr>
        <w:t>Clinics in Dermatology</w:t>
      </w:r>
      <w:r w:rsidRPr="00A71063">
        <w:rPr>
          <w:sz w:val="24"/>
          <w:szCs w:val="24"/>
        </w:rPr>
        <w:t>, v. 32, p. 66–72, 2014.</w:t>
      </w:r>
      <w:r w:rsidRPr="00A71063">
        <w:rPr>
          <w:sz w:val="24"/>
          <w:szCs w:val="24"/>
        </w:rPr>
        <w:br/>
      </w:r>
    </w:p>
    <w:p w14:paraId="73E02D73" w14:textId="77777777" w:rsidR="00A71063" w:rsidRPr="00A71063" w:rsidRDefault="00A71063" w:rsidP="00A71063">
      <w:pPr>
        <w:rPr>
          <w:sz w:val="24"/>
          <w:szCs w:val="24"/>
        </w:rPr>
      </w:pPr>
      <w:r w:rsidRPr="00A71063">
        <w:rPr>
          <w:sz w:val="24"/>
          <w:szCs w:val="24"/>
        </w:rPr>
        <w:t xml:space="preserve">NOGUEIRA, L. S. C.; ZANCARANO, P. C. Q.; AZAMBUJA, R. D. Vitiligo e emoções. </w:t>
      </w:r>
      <w:r w:rsidRPr="00A71063">
        <w:rPr>
          <w:b/>
          <w:bCs/>
          <w:sz w:val="24"/>
          <w:szCs w:val="24"/>
        </w:rPr>
        <w:t>Anais Brasileiros de Dermatologia</w:t>
      </w:r>
      <w:r w:rsidRPr="00A71063">
        <w:rPr>
          <w:sz w:val="24"/>
          <w:szCs w:val="24"/>
        </w:rPr>
        <w:t>, v. 84, n. 1, p. 41–45, 2009.</w:t>
      </w:r>
      <w:r w:rsidRPr="00A71063">
        <w:rPr>
          <w:sz w:val="24"/>
          <w:szCs w:val="24"/>
        </w:rPr>
        <w:br/>
      </w:r>
    </w:p>
    <w:p w14:paraId="7A3C8E4F" w14:textId="01F70CB3" w:rsidR="00A71063" w:rsidRPr="00A71063" w:rsidRDefault="00A71063" w:rsidP="00A71063">
      <w:pPr>
        <w:rPr>
          <w:sz w:val="24"/>
          <w:szCs w:val="24"/>
        </w:rPr>
      </w:pPr>
      <w:r w:rsidRPr="00A71063">
        <w:rPr>
          <w:sz w:val="24"/>
          <w:szCs w:val="24"/>
        </w:rPr>
        <w:t xml:space="preserve">OLIVEIRA GONÇALVES, F. </w:t>
      </w:r>
      <w:r w:rsidR="004C22A3" w:rsidRPr="004C22A3">
        <w:rPr>
          <w:i/>
          <w:sz w:val="24"/>
          <w:szCs w:val="24"/>
        </w:rPr>
        <w:t>et al</w:t>
      </w:r>
      <w:r w:rsidRPr="00A71063">
        <w:rPr>
          <w:sz w:val="24"/>
          <w:szCs w:val="24"/>
        </w:rPr>
        <w:t xml:space="preserve">. Análise comparativa dos efeitos da fototerapia capilar de alta e baixa potência para diferentes tipos de alopecia. </w:t>
      </w:r>
      <w:r w:rsidRPr="00A71063">
        <w:rPr>
          <w:b/>
          <w:bCs/>
          <w:sz w:val="24"/>
          <w:szCs w:val="24"/>
        </w:rPr>
        <w:t>RECIMA21 – Revista Científica Multidisciplinar</w:t>
      </w:r>
      <w:r w:rsidRPr="00A71063">
        <w:rPr>
          <w:sz w:val="24"/>
          <w:szCs w:val="24"/>
        </w:rPr>
        <w:t>, v. 4, n. 6, 2023.</w:t>
      </w:r>
      <w:r w:rsidRPr="00A71063">
        <w:rPr>
          <w:sz w:val="24"/>
          <w:szCs w:val="24"/>
        </w:rPr>
        <w:br/>
      </w:r>
    </w:p>
    <w:p w14:paraId="002C5E85" w14:textId="77777777" w:rsidR="00A71063" w:rsidRPr="00A71063" w:rsidRDefault="00A71063" w:rsidP="00A71063">
      <w:pPr>
        <w:rPr>
          <w:sz w:val="24"/>
          <w:szCs w:val="24"/>
        </w:rPr>
      </w:pPr>
      <w:r w:rsidRPr="00A71063">
        <w:rPr>
          <w:sz w:val="24"/>
          <w:szCs w:val="24"/>
        </w:rPr>
        <w:t xml:space="preserve">PEREIRA, J. M. Eflúvio telógeno após dermatite de contato no couro cabeludo. </w:t>
      </w:r>
      <w:r w:rsidRPr="00A71063">
        <w:rPr>
          <w:b/>
          <w:bCs/>
          <w:sz w:val="24"/>
          <w:szCs w:val="24"/>
        </w:rPr>
        <w:t>Anais Brasileiros de Dermatologia</w:t>
      </w:r>
      <w:r w:rsidRPr="00A71063">
        <w:rPr>
          <w:sz w:val="24"/>
          <w:szCs w:val="24"/>
        </w:rPr>
        <w:t>, v. 81, supl. 3, p. S288–S289, 2006.</w:t>
      </w:r>
      <w:r w:rsidRPr="00A71063">
        <w:rPr>
          <w:sz w:val="24"/>
          <w:szCs w:val="24"/>
        </w:rPr>
        <w:br/>
      </w:r>
    </w:p>
    <w:p w14:paraId="4132C47F" w14:textId="370699A1" w:rsidR="00A71063" w:rsidRPr="00A71063" w:rsidRDefault="00A71063" w:rsidP="00A71063">
      <w:pPr>
        <w:rPr>
          <w:sz w:val="24"/>
          <w:szCs w:val="24"/>
        </w:rPr>
      </w:pPr>
      <w:r w:rsidRPr="00A71063">
        <w:rPr>
          <w:sz w:val="24"/>
          <w:szCs w:val="24"/>
        </w:rPr>
        <w:t xml:space="preserve">PHOTOTHERAPY, F. </w:t>
      </w:r>
      <w:r w:rsidR="004C22A3" w:rsidRPr="004C22A3">
        <w:rPr>
          <w:i/>
          <w:sz w:val="24"/>
          <w:szCs w:val="24"/>
        </w:rPr>
        <w:t>et al</w:t>
      </w:r>
      <w:r w:rsidRPr="00A71063">
        <w:rPr>
          <w:sz w:val="24"/>
          <w:szCs w:val="24"/>
        </w:rPr>
        <w:t xml:space="preserve">. Phototherapy. </w:t>
      </w:r>
      <w:r w:rsidRPr="00A71063">
        <w:rPr>
          <w:b/>
          <w:bCs/>
          <w:sz w:val="24"/>
          <w:szCs w:val="24"/>
        </w:rPr>
        <w:t>Anais Brasileiros de Dermatologia</w:t>
      </w:r>
      <w:r w:rsidRPr="00A71063">
        <w:rPr>
          <w:sz w:val="24"/>
          <w:szCs w:val="24"/>
        </w:rPr>
        <w:t>, v. 81, n. 1, p. 74–82, 2006.</w:t>
      </w:r>
      <w:r w:rsidRPr="00A71063">
        <w:rPr>
          <w:sz w:val="24"/>
          <w:szCs w:val="24"/>
        </w:rPr>
        <w:br/>
      </w:r>
    </w:p>
    <w:p w14:paraId="53A90E1C" w14:textId="77777777" w:rsidR="00A71063" w:rsidRPr="00A71063" w:rsidRDefault="00A71063" w:rsidP="00A71063">
      <w:pPr>
        <w:rPr>
          <w:sz w:val="24"/>
          <w:szCs w:val="24"/>
        </w:rPr>
      </w:pPr>
      <w:r w:rsidRPr="00A71063">
        <w:rPr>
          <w:sz w:val="24"/>
          <w:szCs w:val="24"/>
        </w:rPr>
        <w:t xml:space="preserve">RIVITTI, E. A. Alopecia areata: revisão e atualização. </w:t>
      </w:r>
      <w:r w:rsidRPr="00A71063">
        <w:rPr>
          <w:b/>
          <w:bCs/>
          <w:sz w:val="24"/>
          <w:szCs w:val="24"/>
        </w:rPr>
        <w:t>Anais Brasileiros de Dermatologia</w:t>
      </w:r>
      <w:r w:rsidRPr="00A71063">
        <w:rPr>
          <w:sz w:val="24"/>
          <w:szCs w:val="24"/>
        </w:rPr>
        <w:t>, v. 80, n. 1, p. 57–68, 2005.</w:t>
      </w:r>
      <w:r w:rsidRPr="00A71063">
        <w:rPr>
          <w:sz w:val="24"/>
          <w:szCs w:val="24"/>
        </w:rPr>
        <w:br/>
      </w:r>
    </w:p>
    <w:p w14:paraId="178F2576" w14:textId="2B8000F4" w:rsidR="00A71063" w:rsidRPr="00A71063" w:rsidRDefault="00A71063" w:rsidP="00A71063">
      <w:pPr>
        <w:rPr>
          <w:sz w:val="24"/>
          <w:szCs w:val="24"/>
        </w:rPr>
      </w:pPr>
      <w:r w:rsidRPr="00A71063">
        <w:rPr>
          <w:sz w:val="24"/>
          <w:szCs w:val="24"/>
        </w:rPr>
        <w:t xml:space="preserve">RIOS, A. R. </w:t>
      </w:r>
      <w:r w:rsidR="004C22A3" w:rsidRPr="004C22A3">
        <w:rPr>
          <w:i/>
          <w:sz w:val="24"/>
          <w:szCs w:val="24"/>
        </w:rPr>
        <w:t>et al</w:t>
      </w:r>
      <w:r w:rsidRPr="00A71063">
        <w:rPr>
          <w:sz w:val="24"/>
          <w:szCs w:val="24"/>
        </w:rPr>
        <w:t xml:space="preserve">. Dermatite atópica: um olhar sobre os tratamentos atuais. </w:t>
      </w:r>
      <w:r w:rsidRPr="00A71063">
        <w:rPr>
          <w:b/>
          <w:bCs/>
          <w:sz w:val="24"/>
          <w:szCs w:val="24"/>
        </w:rPr>
        <w:t>Revista Eletrônica Acervo Saúde</w:t>
      </w:r>
      <w:r w:rsidRPr="00A71063">
        <w:rPr>
          <w:sz w:val="24"/>
          <w:szCs w:val="24"/>
        </w:rPr>
        <w:t>, v. 13, n. 6, e7595, 2021.</w:t>
      </w:r>
    </w:p>
    <w:sectPr w:rsidR="00A71063" w:rsidRPr="00A71063" w:rsidSect="00C304C8">
      <w:headerReference w:type="even" r:id="rId15"/>
      <w:headerReference w:type="default" r:id="rId16"/>
      <w:footerReference w:type="even" r:id="rId17"/>
      <w:footerReference w:type="default" r:id="rId18"/>
      <w:headerReference w:type="first" r:id="rId19"/>
      <w:footerReference w:type="first" r:id="rId20"/>
      <w:pgSz w:w="11910" w:h="16840"/>
      <w:pgMar w:top="1701" w:right="1320" w:bottom="1702" w:left="1340" w:header="0" w:footer="127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5CADD" w14:textId="77777777" w:rsidR="00BF4D87" w:rsidRDefault="00BF4D87">
      <w:r>
        <w:separator/>
      </w:r>
    </w:p>
  </w:endnote>
  <w:endnote w:type="continuationSeparator" w:id="0">
    <w:p w14:paraId="74407CFC" w14:textId="77777777" w:rsidR="00BF4D87" w:rsidRDefault="00BF4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108A5" w14:textId="77777777" w:rsidR="00901542" w:rsidRDefault="00901542" w:rsidP="00901542">
    <w:pPr>
      <w:pStyle w:val="Corpodetexto"/>
      <w:spacing w:line="14" w:lineRule="auto"/>
      <w:ind w:left="0"/>
      <w:jc w:val="left"/>
      <w:rPr>
        <w:sz w:val="20"/>
      </w:rPr>
    </w:pPr>
    <w:r>
      <w:rPr>
        <w:noProof/>
        <w:lang w:val="pt-BR" w:eastAsia="pt-BR"/>
      </w:rPr>
      <mc:AlternateContent>
        <mc:Choice Requires="wps">
          <w:drawing>
            <wp:anchor distT="0" distB="0" distL="0" distR="0" simplePos="0" relativeHeight="487430144" behindDoc="1" locked="0" layoutInCell="1" allowOverlap="1" wp14:anchorId="09B3A9C8" wp14:editId="4C8500F2">
              <wp:simplePos x="0" y="0"/>
              <wp:positionH relativeFrom="page">
                <wp:posOffset>896937</wp:posOffset>
              </wp:positionH>
              <wp:positionV relativeFrom="page">
                <wp:posOffset>9755822</wp:posOffset>
              </wp:positionV>
              <wp:extent cx="5770245" cy="53340"/>
              <wp:effectExtent l="0" t="0" r="1905" b="3810"/>
              <wp:wrapNone/>
              <wp:docPr id="41"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C1FF49D" id="Graphic 24" o:spid="_x0000_s1026" style="position:absolute;margin-left:70.6pt;margin-top:768.15pt;width:454.35pt;height:4.2pt;z-index:-15886336;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" path="m5770245,45732l,45732r,7608l5770245,53340r,-7608xem5770245,l,,,38100r5770245,l5770245,xe" fillcolor="#d69e25" stroked="f">
              <v:path arrowok="t"/>
              <w10:wrap anchorx="page" anchory="page"/>
            </v:shape>
          </w:pict>
        </mc:Fallback>
      </mc:AlternateContent>
    </w:r>
  </w:p>
  <w:p w14:paraId="167581ED" w14:textId="77777777" w:rsidR="00901542" w:rsidRDefault="00901542" w:rsidP="00901542">
    <w:pPr>
      <w:pStyle w:val="Rodap"/>
    </w:pPr>
    <w:r>
      <w:rPr>
        <w:noProof/>
        <w:lang w:val="pt-BR" w:eastAsia="pt-BR"/>
      </w:rPr>
      <mc:AlternateContent>
        <mc:Choice Requires="wps">
          <w:drawing>
            <wp:anchor distT="0" distB="0" distL="0" distR="0" simplePos="0" relativeHeight="487432192" behindDoc="1" locked="0" layoutInCell="1" allowOverlap="1" wp14:anchorId="258232F6" wp14:editId="0EE9C230">
              <wp:simplePos x="0" y="0"/>
              <wp:positionH relativeFrom="page">
                <wp:posOffset>6333490</wp:posOffset>
              </wp:positionH>
              <wp:positionV relativeFrom="page">
                <wp:posOffset>9886315</wp:posOffset>
              </wp:positionV>
              <wp:extent cx="200025" cy="257175"/>
              <wp:effectExtent l="0" t="0" r="0" b="0"/>
              <wp:wrapNone/>
              <wp:docPr id="42"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53375B0A"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sidR="00540839">
                            <w:rPr>
                              <w:noProof/>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58232F6" id="_x0000_t202" coordsize="21600,21600" o:spt="202" path="m,l,21600r21600,l21600,xe">
              <v:stroke joinstyle="miter"/>
              <v:path gradientshapeok="t" o:connecttype="rect"/>
            </v:shapetype>
            <v:shape id="Textbox 26" o:spid="_x0000_s1028" type="#_x0000_t202" style="position:absolute;margin-left:498.7pt;margin-top:778.45pt;width:15.75pt;height:20.25pt;z-index:-15884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" filled="f" stroked="f">
              <v:textbox inset="0,0,0,0">
                <w:txbxContent>
                  <w:p w14:paraId="53375B0A"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sidR="00540839">
                      <w:rPr>
                        <w:noProof/>
                        <w:spacing w:val="-10"/>
                      </w:rPr>
                      <w:t>2</w:t>
                    </w:r>
                    <w:r>
                      <w:rPr>
                        <w:spacing w:val="-10"/>
                      </w:rPr>
                      <w:fldChar w:fldCharType="end"/>
                    </w:r>
                  </w:p>
                </w:txbxContent>
              </v:textbox>
              <w10:wrap anchorx="page" anchory="page"/>
            </v:shape>
          </w:pict>
        </mc:Fallback>
      </mc:AlternateContent>
    </w:r>
    <w:r>
      <w:rPr>
        <w:noProof/>
        <w:lang w:val="pt-BR" w:eastAsia="pt-BR"/>
      </w:rPr>
      <mc:AlternateContent>
        <mc:Choice Requires="wps">
          <w:drawing>
            <wp:anchor distT="0" distB="0" distL="0" distR="0" simplePos="0" relativeHeight="487431168" behindDoc="1" locked="0" layoutInCell="1" allowOverlap="1" wp14:anchorId="38CB7578" wp14:editId="706641C0">
              <wp:simplePos x="0" y="0"/>
              <wp:positionH relativeFrom="page">
                <wp:posOffset>1476375</wp:posOffset>
              </wp:positionH>
              <wp:positionV relativeFrom="page">
                <wp:posOffset>9877425</wp:posOffset>
              </wp:positionV>
              <wp:extent cx="4536440" cy="352425"/>
              <wp:effectExtent l="0" t="0" r="0" b="0"/>
              <wp:wrapNone/>
              <wp:docPr id="43"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403D53D1" w14:textId="2F2366A5" w:rsidR="008B6B89" w:rsidRPr="0057463B" w:rsidRDefault="008B6B89" w:rsidP="008B6B89">
                          <w:pPr>
                            <w:jc w:val="center"/>
                            <w:rPr>
                              <w:sz w:val="20"/>
                              <w:szCs w:val="20"/>
                            </w:rPr>
                          </w:pPr>
                          <w:r w:rsidRPr="000C42EF">
                            <w:rPr>
                              <w:sz w:val="20"/>
                              <w:szCs w:val="20"/>
                            </w:rPr>
                            <w:t>Revista DCS</w:t>
                          </w:r>
                          <w:r w:rsidRPr="0057463B">
                            <w:rPr>
                              <w:sz w:val="20"/>
                              <w:szCs w:val="20"/>
                            </w:rPr>
                            <w:t>. 202</w:t>
                          </w:r>
                          <w:r>
                            <w:rPr>
                              <w:sz w:val="20"/>
                              <w:szCs w:val="20"/>
                            </w:rPr>
                            <w:t>6</w:t>
                          </w:r>
                          <w:r w:rsidRPr="0057463B">
                            <w:rPr>
                              <w:sz w:val="20"/>
                              <w:szCs w:val="20"/>
                            </w:rPr>
                            <w:t xml:space="preserve">, </w:t>
                          </w:r>
                          <w:r>
                            <w:rPr>
                              <w:sz w:val="20"/>
                              <w:szCs w:val="20"/>
                            </w:rPr>
                            <w:t>v</w:t>
                          </w:r>
                          <w:r w:rsidRPr="0057463B">
                            <w:rPr>
                              <w:sz w:val="20"/>
                              <w:szCs w:val="20"/>
                            </w:rPr>
                            <w:t xml:space="preserve">. </w:t>
                          </w:r>
                          <w:r>
                            <w:rPr>
                              <w:sz w:val="20"/>
                              <w:szCs w:val="20"/>
                            </w:rPr>
                            <w:t>23</w:t>
                          </w:r>
                          <w:r w:rsidRPr="0057463B">
                            <w:rPr>
                              <w:sz w:val="20"/>
                              <w:szCs w:val="20"/>
                            </w:rPr>
                            <w:t xml:space="preserve">, n. </w:t>
                          </w:r>
                          <w:r>
                            <w:rPr>
                              <w:sz w:val="20"/>
                              <w:szCs w:val="20"/>
                            </w:rPr>
                            <w:t>86</w:t>
                          </w:r>
                          <w:r w:rsidRPr="0057463B">
                            <w:rPr>
                              <w:sz w:val="20"/>
                              <w:szCs w:val="20"/>
                            </w:rPr>
                            <w:t xml:space="preserve">, p. </w:t>
                          </w:r>
                          <w:r>
                            <w:rPr>
                              <w:sz w:val="20"/>
                              <w:szCs w:val="20"/>
                            </w:rPr>
                            <w:t>01</w:t>
                          </w:r>
                          <w:r w:rsidRPr="0057463B">
                            <w:rPr>
                              <w:sz w:val="20"/>
                              <w:szCs w:val="20"/>
                            </w:rPr>
                            <w:t>-</w:t>
                          </w:r>
                          <w:r w:rsidR="004C22A3">
                            <w:rPr>
                              <w:sz w:val="20"/>
                              <w:szCs w:val="20"/>
                            </w:rPr>
                            <w:t>13</w:t>
                          </w:r>
                          <w:r w:rsidRPr="0057463B">
                            <w:rPr>
                              <w:sz w:val="20"/>
                              <w:szCs w:val="20"/>
                            </w:rPr>
                            <w:t>.</w:t>
                          </w:r>
                        </w:p>
                        <w:p w14:paraId="4A0212C1" w14:textId="77777777" w:rsidR="00BE2E17" w:rsidRDefault="00BE2E17" w:rsidP="00BE2E17">
                          <w:pPr>
                            <w:jc w:val="center"/>
                            <w:rPr>
                              <w:rFonts w:ascii="Cambria" w:hAnsi="Cambria"/>
                            </w:rPr>
                          </w:pPr>
                          <w:r w:rsidRPr="0057463B">
                            <w:rPr>
                              <w:sz w:val="20"/>
                              <w:szCs w:val="20"/>
                            </w:rPr>
                            <w:t>ISSN:</w:t>
                          </w:r>
                          <w:r>
                            <w:rPr>
                              <w:sz w:val="20"/>
                              <w:szCs w:val="20"/>
                            </w:rPr>
                            <w:t xml:space="preserve"> </w:t>
                          </w:r>
                          <w:r w:rsidRPr="00901542">
                            <w:rPr>
                              <w:sz w:val="20"/>
                              <w:szCs w:val="20"/>
                            </w:rPr>
                            <w:t>2224-4131</w:t>
                          </w:r>
                        </w:p>
                        <w:p w14:paraId="4C965951" w14:textId="77777777" w:rsidR="00901542" w:rsidRDefault="00901542" w:rsidP="00901542">
                          <w:pPr>
                            <w:jc w:val="center"/>
                            <w:rPr>
                              <w:rFonts w:ascii="Cambria" w:hAnsi="Cambria"/>
                            </w:rPr>
                          </w:pPr>
                        </w:p>
                      </w:txbxContent>
                    </wps:txbx>
                    <wps:bodyPr wrap="square" lIns="0" tIns="0" rIns="0" bIns="0" rtlCol="0">
                      <a:noAutofit/>
                    </wps:bodyPr>
                  </wps:wsp>
                </a:graphicData>
              </a:graphic>
              <wp14:sizeRelV relativeFrom="margin">
                <wp14:pctHeight>0</wp14:pctHeight>
              </wp14:sizeRelV>
            </wp:anchor>
          </w:drawing>
        </mc:Choice>
        <mc:Fallback>
          <w:pict>
            <v:shape w14:anchorId="38CB7578" id="Textbox 25" o:spid="_x0000_s1029" type="#_x0000_t202" style="position:absolute;margin-left:116.25pt;margin-top:777.75pt;width:357.2pt;height:27.75pt;z-index:-15885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" filled="f" stroked="f">
              <v:textbox inset="0,0,0,0">
                <w:txbxContent>
                  <w:p w14:paraId="403D53D1" w14:textId="2F2366A5" w:rsidR="008B6B89" w:rsidRPr="0057463B" w:rsidRDefault="008B6B89" w:rsidP="008B6B89">
                    <w:pPr>
                      <w:jc w:val="center"/>
                      <w:rPr>
                        <w:sz w:val="20"/>
                        <w:szCs w:val="20"/>
                      </w:rPr>
                    </w:pPr>
                    <w:r w:rsidRPr="000C42EF">
                      <w:rPr>
                        <w:sz w:val="20"/>
                        <w:szCs w:val="20"/>
                      </w:rPr>
                      <w:t>Revista DCS</w:t>
                    </w:r>
                    <w:r w:rsidRPr="0057463B">
                      <w:rPr>
                        <w:sz w:val="20"/>
                        <w:szCs w:val="20"/>
                      </w:rPr>
                      <w:t>. 202</w:t>
                    </w:r>
                    <w:r>
                      <w:rPr>
                        <w:sz w:val="20"/>
                        <w:szCs w:val="20"/>
                      </w:rPr>
                      <w:t>6</w:t>
                    </w:r>
                    <w:r w:rsidRPr="0057463B">
                      <w:rPr>
                        <w:sz w:val="20"/>
                        <w:szCs w:val="20"/>
                      </w:rPr>
                      <w:t xml:space="preserve">, </w:t>
                    </w:r>
                    <w:r>
                      <w:rPr>
                        <w:sz w:val="20"/>
                        <w:szCs w:val="20"/>
                      </w:rPr>
                      <w:t>v</w:t>
                    </w:r>
                    <w:r w:rsidRPr="0057463B">
                      <w:rPr>
                        <w:sz w:val="20"/>
                        <w:szCs w:val="20"/>
                      </w:rPr>
                      <w:t xml:space="preserve">. </w:t>
                    </w:r>
                    <w:r>
                      <w:rPr>
                        <w:sz w:val="20"/>
                        <w:szCs w:val="20"/>
                      </w:rPr>
                      <w:t>23</w:t>
                    </w:r>
                    <w:r w:rsidRPr="0057463B">
                      <w:rPr>
                        <w:sz w:val="20"/>
                        <w:szCs w:val="20"/>
                      </w:rPr>
                      <w:t xml:space="preserve">, n. </w:t>
                    </w:r>
                    <w:r>
                      <w:rPr>
                        <w:sz w:val="20"/>
                        <w:szCs w:val="20"/>
                      </w:rPr>
                      <w:t>86</w:t>
                    </w:r>
                    <w:r w:rsidRPr="0057463B">
                      <w:rPr>
                        <w:sz w:val="20"/>
                        <w:szCs w:val="20"/>
                      </w:rPr>
                      <w:t xml:space="preserve">, p. </w:t>
                    </w:r>
                    <w:r>
                      <w:rPr>
                        <w:sz w:val="20"/>
                        <w:szCs w:val="20"/>
                      </w:rPr>
                      <w:t>01</w:t>
                    </w:r>
                    <w:r w:rsidRPr="0057463B">
                      <w:rPr>
                        <w:sz w:val="20"/>
                        <w:szCs w:val="20"/>
                      </w:rPr>
                      <w:t>-</w:t>
                    </w:r>
                    <w:r w:rsidR="004C22A3">
                      <w:rPr>
                        <w:sz w:val="20"/>
                        <w:szCs w:val="20"/>
                      </w:rPr>
                      <w:t>13</w:t>
                    </w:r>
                    <w:r w:rsidRPr="0057463B">
                      <w:rPr>
                        <w:sz w:val="20"/>
                        <w:szCs w:val="20"/>
                      </w:rPr>
                      <w:t>.</w:t>
                    </w:r>
                  </w:p>
                  <w:p w14:paraId="4A0212C1" w14:textId="77777777" w:rsidR="00BE2E17" w:rsidRDefault="00BE2E17" w:rsidP="00BE2E17">
                    <w:pPr>
                      <w:jc w:val="center"/>
                      <w:rPr>
                        <w:rFonts w:ascii="Cambria" w:hAnsi="Cambria"/>
                      </w:rPr>
                    </w:pPr>
                    <w:r w:rsidRPr="0057463B">
                      <w:rPr>
                        <w:sz w:val="20"/>
                        <w:szCs w:val="20"/>
                      </w:rPr>
                      <w:t>ISSN:</w:t>
                    </w:r>
                    <w:r>
                      <w:rPr>
                        <w:sz w:val="20"/>
                        <w:szCs w:val="20"/>
                      </w:rPr>
                      <w:t xml:space="preserve"> </w:t>
                    </w:r>
                    <w:r w:rsidRPr="00901542">
                      <w:rPr>
                        <w:sz w:val="20"/>
                        <w:szCs w:val="20"/>
                      </w:rPr>
                      <w:t>2224-4131</w:t>
                    </w:r>
                  </w:p>
                  <w:p w14:paraId="4C965951" w14:textId="77777777" w:rsidR="00901542" w:rsidRDefault="00901542" w:rsidP="00901542">
                    <w:pPr>
                      <w:jc w:val="center"/>
                      <w:rPr>
                        <w:rFonts w:ascii="Cambria" w:hAnsi="Cambria"/>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B4FF0" w14:textId="77777777" w:rsidR="00901542" w:rsidRDefault="00901542" w:rsidP="00901542">
    <w:pPr>
      <w:pStyle w:val="Corpodetexto"/>
      <w:spacing w:line="14" w:lineRule="auto"/>
      <w:ind w:left="0"/>
      <w:jc w:val="left"/>
      <w:rPr>
        <w:sz w:val="20"/>
      </w:rPr>
    </w:pPr>
    <w:r>
      <w:rPr>
        <w:noProof/>
        <w:lang w:val="pt-BR" w:eastAsia="pt-BR"/>
      </w:rPr>
      <mc:AlternateContent>
        <mc:Choice Requires="wps">
          <w:drawing>
            <wp:anchor distT="0" distB="0" distL="0" distR="0" simplePos="0" relativeHeight="487434240" behindDoc="1" locked="0" layoutInCell="1" allowOverlap="1" wp14:anchorId="1DF555B1" wp14:editId="67E5335A">
              <wp:simplePos x="0" y="0"/>
              <wp:positionH relativeFrom="page">
                <wp:posOffset>896937</wp:posOffset>
              </wp:positionH>
              <wp:positionV relativeFrom="page">
                <wp:posOffset>9755822</wp:posOffset>
              </wp:positionV>
              <wp:extent cx="5770245" cy="53340"/>
              <wp:effectExtent l="0" t="0" r="1905" b="3810"/>
              <wp:wrapNone/>
              <wp:docPr id="4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D413C4C" id="Graphic 24" o:spid="_x0000_s1026" style="position:absolute;margin-left:70.6pt;margin-top:768.15pt;width:454.35pt;height:4.2pt;z-index:-15882240;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" path="m5770245,45732l,45732r,7608l5770245,53340r,-7608xem5770245,l,,,38100r5770245,l5770245,xe" fillcolor="#d69e25" stroked="f">
              <v:path arrowok="t"/>
              <w10:wrap anchorx="page" anchory="page"/>
            </v:shape>
          </w:pict>
        </mc:Fallback>
      </mc:AlternateContent>
    </w:r>
  </w:p>
  <w:p w14:paraId="03769723" w14:textId="77777777" w:rsidR="00901542" w:rsidRDefault="00901542" w:rsidP="00901542">
    <w:pPr>
      <w:pStyle w:val="Rodap"/>
    </w:pPr>
    <w:r>
      <w:rPr>
        <w:noProof/>
        <w:lang w:val="pt-BR" w:eastAsia="pt-BR"/>
      </w:rPr>
      <mc:AlternateContent>
        <mc:Choice Requires="wps">
          <w:drawing>
            <wp:anchor distT="0" distB="0" distL="0" distR="0" simplePos="0" relativeHeight="487436288" behindDoc="1" locked="0" layoutInCell="1" allowOverlap="1" wp14:anchorId="5EEFEB8B" wp14:editId="352C2A42">
              <wp:simplePos x="0" y="0"/>
              <wp:positionH relativeFrom="page">
                <wp:posOffset>6333490</wp:posOffset>
              </wp:positionH>
              <wp:positionV relativeFrom="page">
                <wp:posOffset>9886315</wp:posOffset>
              </wp:positionV>
              <wp:extent cx="200025" cy="257175"/>
              <wp:effectExtent l="0" t="0" r="0" b="0"/>
              <wp:wrapNone/>
              <wp:docPr id="45"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344E2BC9"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sidR="00540839">
                            <w:rPr>
                              <w:noProof/>
                              <w:spacing w:val="-10"/>
                            </w:rPr>
                            <w:t>3</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EEFEB8B" id="_x0000_t202" coordsize="21600,21600" o:spt="202" path="m,l,21600r21600,l21600,xe">
              <v:stroke joinstyle="miter"/>
              <v:path gradientshapeok="t" o:connecttype="rect"/>
            </v:shapetype>
            <v:shape id="_x0000_s1030" type="#_x0000_t202" style="position:absolute;margin-left:498.7pt;margin-top:778.45pt;width:15.75pt;height:20.25pt;z-index:-15880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" filled="f" stroked="f">
              <v:textbox inset="0,0,0,0">
                <w:txbxContent>
                  <w:p w14:paraId="344E2BC9"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sidR="00540839">
                      <w:rPr>
                        <w:noProof/>
                        <w:spacing w:val="-10"/>
                      </w:rPr>
                      <w:t>3</w:t>
                    </w:r>
                    <w:r>
                      <w:rPr>
                        <w:spacing w:val="-10"/>
                      </w:rPr>
                      <w:fldChar w:fldCharType="end"/>
                    </w:r>
                  </w:p>
                </w:txbxContent>
              </v:textbox>
              <w10:wrap anchorx="page" anchory="page"/>
            </v:shape>
          </w:pict>
        </mc:Fallback>
      </mc:AlternateContent>
    </w:r>
    <w:r>
      <w:rPr>
        <w:noProof/>
        <w:lang w:val="pt-BR" w:eastAsia="pt-BR"/>
      </w:rPr>
      <mc:AlternateContent>
        <mc:Choice Requires="wps">
          <w:drawing>
            <wp:anchor distT="0" distB="0" distL="0" distR="0" simplePos="0" relativeHeight="487435264" behindDoc="1" locked="0" layoutInCell="1" allowOverlap="1" wp14:anchorId="7A5DFBFE" wp14:editId="02992D33">
              <wp:simplePos x="0" y="0"/>
              <wp:positionH relativeFrom="page">
                <wp:posOffset>1476375</wp:posOffset>
              </wp:positionH>
              <wp:positionV relativeFrom="page">
                <wp:posOffset>9877425</wp:posOffset>
              </wp:positionV>
              <wp:extent cx="4536440" cy="352425"/>
              <wp:effectExtent l="0" t="0" r="0" b="0"/>
              <wp:wrapNone/>
              <wp:docPr id="4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0BC547D4" w14:textId="5DEBC21B" w:rsidR="008B6B89" w:rsidRPr="0057463B" w:rsidRDefault="008B6B89" w:rsidP="008B6B89">
                          <w:pPr>
                            <w:jc w:val="center"/>
                            <w:rPr>
                              <w:sz w:val="20"/>
                              <w:szCs w:val="20"/>
                            </w:rPr>
                          </w:pPr>
                          <w:r w:rsidRPr="000C42EF">
                            <w:rPr>
                              <w:sz w:val="20"/>
                              <w:szCs w:val="20"/>
                            </w:rPr>
                            <w:t>Revista DCS</w:t>
                          </w:r>
                          <w:r w:rsidRPr="0057463B">
                            <w:rPr>
                              <w:sz w:val="20"/>
                              <w:szCs w:val="20"/>
                            </w:rPr>
                            <w:t>. 202</w:t>
                          </w:r>
                          <w:r>
                            <w:rPr>
                              <w:sz w:val="20"/>
                              <w:szCs w:val="20"/>
                            </w:rPr>
                            <w:t>6</w:t>
                          </w:r>
                          <w:r w:rsidRPr="0057463B">
                            <w:rPr>
                              <w:sz w:val="20"/>
                              <w:szCs w:val="20"/>
                            </w:rPr>
                            <w:t xml:space="preserve">, </w:t>
                          </w:r>
                          <w:r>
                            <w:rPr>
                              <w:sz w:val="20"/>
                              <w:szCs w:val="20"/>
                            </w:rPr>
                            <w:t>v</w:t>
                          </w:r>
                          <w:r w:rsidRPr="0057463B">
                            <w:rPr>
                              <w:sz w:val="20"/>
                              <w:szCs w:val="20"/>
                            </w:rPr>
                            <w:t xml:space="preserve">. </w:t>
                          </w:r>
                          <w:r>
                            <w:rPr>
                              <w:sz w:val="20"/>
                              <w:szCs w:val="20"/>
                            </w:rPr>
                            <w:t>23</w:t>
                          </w:r>
                          <w:r w:rsidRPr="0057463B">
                            <w:rPr>
                              <w:sz w:val="20"/>
                              <w:szCs w:val="20"/>
                            </w:rPr>
                            <w:t xml:space="preserve">, n. </w:t>
                          </w:r>
                          <w:r>
                            <w:rPr>
                              <w:sz w:val="20"/>
                              <w:szCs w:val="20"/>
                            </w:rPr>
                            <w:t>86</w:t>
                          </w:r>
                          <w:r w:rsidRPr="0057463B">
                            <w:rPr>
                              <w:sz w:val="20"/>
                              <w:szCs w:val="20"/>
                            </w:rPr>
                            <w:t xml:space="preserve">, p. </w:t>
                          </w:r>
                          <w:r>
                            <w:rPr>
                              <w:sz w:val="20"/>
                              <w:szCs w:val="20"/>
                            </w:rPr>
                            <w:t>01</w:t>
                          </w:r>
                          <w:r w:rsidRPr="0057463B">
                            <w:rPr>
                              <w:sz w:val="20"/>
                              <w:szCs w:val="20"/>
                            </w:rPr>
                            <w:t>-</w:t>
                          </w:r>
                          <w:r w:rsidR="004C22A3">
                            <w:rPr>
                              <w:sz w:val="20"/>
                              <w:szCs w:val="20"/>
                            </w:rPr>
                            <w:t>13</w:t>
                          </w:r>
                          <w:r w:rsidRPr="0057463B">
                            <w:rPr>
                              <w:sz w:val="20"/>
                              <w:szCs w:val="20"/>
                            </w:rPr>
                            <w:t>.</w:t>
                          </w:r>
                        </w:p>
                        <w:p w14:paraId="4D01D533" w14:textId="77777777" w:rsidR="00BE2E17" w:rsidRDefault="00BE2E17" w:rsidP="00BE2E17">
                          <w:pPr>
                            <w:jc w:val="center"/>
                            <w:rPr>
                              <w:rFonts w:ascii="Cambria" w:hAnsi="Cambria"/>
                            </w:rPr>
                          </w:pPr>
                          <w:r w:rsidRPr="0057463B">
                            <w:rPr>
                              <w:sz w:val="20"/>
                              <w:szCs w:val="20"/>
                            </w:rPr>
                            <w:t>ISSN:</w:t>
                          </w:r>
                          <w:r>
                            <w:rPr>
                              <w:sz w:val="20"/>
                              <w:szCs w:val="20"/>
                            </w:rPr>
                            <w:t xml:space="preserve"> </w:t>
                          </w:r>
                          <w:r w:rsidRPr="00901542">
                            <w:rPr>
                              <w:sz w:val="20"/>
                              <w:szCs w:val="20"/>
                            </w:rPr>
                            <w:t>2224-4131</w:t>
                          </w:r>
                        </w:p>
                        <w:p w14:paraId="5A5CEA61" w14:textId="77777777" w:rsidR="00901542" w:rsidRDefault="00901542" w:rsidP="00BE2E17">
                          <w:pPr>
                            <w:jc w:val="right"/>
                            <w:rPr>
                              <w:rFonts w:ascii="Cambria" w:hAnsi="Cambria"/>
                            </w:rPr>
                          </w:pPr>
                        </w:p>
                      </w:txbxContent>
                    </wps:txbx>
                    <wps:bodyPr wrap="square" lIns="0" tIns="0" rIns="0" bIns="0" rtlCol="0">
                      <a:noAutofit/>
                    </wps:bodyPr>
                  </wps:wsp>
                </a:graphicData>
              </a:graphic>
              <wp14:sizeRelV relativeFrom="margin">
                <wp14:pctHeight>0</wp14:pctHeight>
              </wp14:sizeRelV>
            </wp:anchor>
          </w:drawing>
        </mc:Choice>
        <mc:Fallback>
          <w:pict>
            <v:shape w14:anchorId="7A5DFBFE" id="_x0000_s1031" type="#_x0000_t202" style="position:absolute;margin-left:116.25pt;margin-top:777.75pt;width:357.2pt;height:27.75pt;z-index:-15881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" filled="f" stroked="f">
              <v:textbox inset="0,0,0,0">
                <w:txbxContent>
                  <w:p w14:paraId="0BC547D4" w14:textId="5DEBC21B" w:rsidR="008B6B89" w:rsidRPr="0057463B" w:rsidRDefault="008B6B89" w:rsidP="008B6B89">
                    <w:pPr>
                      <w:jc w:val="center"/>
                      <w:rPr>
                        <w:sz w:val="20"/>
                        <w:szCs w:val="20"/>
                      </w:rPr>
                    </w:pPr>
                    <w:r w:rsidRPr="000C42EF">
                      <w:rPr>
                        <w:sz w:val="20"/>
                        <w:szCs w:val="20"/>
                      </w:rPr>
                      <w:t>Revista DCS</w:t>
                    </w:r>
                    <w:r w:rsidRPr="0057463B">
                      <w:rPr>
                        <w:sz w:val="20"/>
                        <w:szCs w:val="20"/>
                      </w:rPr>
                      <w:t>. 202</w:t>
                    </w:r>
                    <w:r>
                      <w:rPr>
                        <w:sz w:val="20"/>
                        <w:szCs w:val="20"/>
                      </w:rPr>
                      <w:t>6</w:t>
                    </w:r>
                    <w:r w:rsidRPr="0057463B">
                      <w:rPr>
                        <w:sz w:val="20"/>
                        <w:szCs w:val="20"/>
                      </w:rPr>
                      <w:t xml:space="preserve">, </w:t>
                    </w:r>
                    <w:r>
                      <w:rPr>
                        <w:sz w:val="20"/>
                        <w:szCs w:val="20"/>
                      </w:rPr>
                      <w:t>v</w:t>
                    </w:r>
                    <w:r w:rsidRPr="0057463B">
                      <w:rPr>
                        <w:sz w:val="20"/>
                        <w:szCs w:val="20"/>
                      </w:rPr>
                      <w:t xml:space="preserve">. </w:t>
                    </w:r>
                    <w:r>
                      <w:rPr>
                        <w:sz w:val="20"/>
                        <w:szCs w:val="20"/>
                      </w:rPr>
                      <w:t>23</w:t>
                    </w:r>
                    <w:r w:rsidRPr="0057463B">
                      <w:rPr>
                        <w:sz w:val="20"/>
                        <w:szCs w:val="20"/>
                      </w:rPr>
                      <w:t xml:space="preserve">, n. </w:t>
                    </w:r>
                    <w:r>
                      <w:rPr>
                        <w:sz w:val="20"/>
                        <w:szCs w:val="20"/>
                      </w:rPr>
                      <w:t>86</w:t>
                    </w:r>
                    <w:r w:rsidRPr="0057463B">
                      <w:rPr>
                        <w:sz w:val="20"/>
                        <w:szCs w:val="20"/>
                      </w:rPr>
                      <w:t xml:space="preserve">, p. </w:t>
                    </w:r>
                    <w:r>
                      <w:rPr>
                        <w:sz w:val="20"/>
                        <w:szCs w:val="20"/>
                      </w:rPr>
                      <w:t>01</w:t>
                    </w:r>
                    <w:r w:rsidRPr="0057463B">
                      <w:rPr>
                        <w:sz w:val="20"/>
                        <w:szCs w:val="20"/>
                      </w:rPr>
                      <w:t>-</w:t>
                    </w:r>
                    <w:r w:rsidR="004C22A3">
                      <w:rPr>
                        <w:sz w:val="20"/>
                        <w:szCs w:val="20"/>
                      </w:rPr>
                      <w:t>13</w:t>
                    </w:r>
                    <w:r w:rsidRPr="0057463B">
                      <w:rPr>
                        <w:sz w:val="20"/>
                        <w:szCs w:val="20"/>
                      </w:rPr>
                      <w:t>.</w:t>
                    </w:r>
                  </w:p>
                  <w:p w14:paraId="4D01D533" w14:textId="77777777" w:rsidR="00BE2E17" w:rsidRDefault="00BE2E17" w:rsidP="00BE2E17">
                    <w:pPr>
                      <w:jc w:val="center"/>
                      <w:rPr>
                        <w:rFonts w:ascii="Cambria" w:hAnsi="Cambria"/>
                      </w:rPr>
                    </w:pPr>
                    <w:r w:rsidRPr="0057463B">
                      <w:rPr>
                        <w:sz w:val="20"/>
                        <w:szCs w:val="20"/>
                      </w:rPr>
                      <w:t>ISSN:</w:t>
                    </w:r>
                    <w:r>
                      <w:rPr>
                        <w:sz w:val="20"/>
                        <w:szCs w:val="20"/>
                      </w:rPr>
                      <w:t xml:space="preserve"> </w:t>
                    </w:r>
                    <w:r w:rsidRPr="00901542">
                      <w:rPr>
                        <w:sz w:val="20"/>
                        <w:szCs w:val="20"/>
                      </w:rPr>
                      <w:t>2224-4131</w:t>
                    </w:r>
                  </w:p>
                  <w:p w14:paraId="5A5CEA61" w14:textId="77777777" w:rsidR="00901542" w:rsidRDefault="00901542" w:rsidP="00BE2E17">
                    <w:pPr>
                      <w:jc w:val="right"/>
                      <w:rPr>
                        <w:rFonts w:ascii="Cambria" w:hAnsi="Cambria"/>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B7081" w14:textId="77777777" w:rsidR="00D3677E" w:rsidRDefault="00D3677E" w:rsidP="00D3677E">
    <w:pPr>
      <w:pStyle w:val="Corpodetexto"/>
      <w:spacing w:line="14" w:lineRule="auto"/>
      <w:ind w:left="0"/>
      <w:jc w:val="left"/>
      <w:rPr>
        <w:sz w:val="20"/>
      </w:rPr>
    </w:pPr>
    <w:r>
      <w:rPr>
        <w:noProof/>
        <w:lang w:val="pt-BR" w:eastAsia="pt-BR"/>
      </w:rPr>
      <mc:AlternateContent>
        <mc:Choice Requires="wps">
          <w:drawing>
            <wp:anchor distT="0" distB="0" distL="0" distR="0" simplePos="0" relativeHeight="487425024" behindDoc="1" locked="0" layoutInCell="1" allowOverlap="1" wp14:anchorId="6FDAD866" wp14:editId="39ACB9C4">
              <wp:simplePos x="0" y="0"/>
              <wp:positionH relativeFrom="page">
                <wp:posOffset>896937</wp:posOffset>
              </wp:positionH>
              <wp:positionV relativeFrom="page">
                <wp:posOffset>9755822</wp:posOffset>
              </wp:positionV>
              <wp:extent cx="5770245" cy="53340"/>
              <wp:effectExtent l="0" t="0" r="1905" b="3810"/>
              <wp:wrapNone/>
              <wp:docPr id="3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D291075" id="Graphic 24" o:spid="_x0000_s1026" style="position:absolute;margin-left:70.6pt;margin-top:768.15pt;width:454.35pt;height:4.2pt;z-index:-15891456;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" path="m5770245,45732l,45732r,7608l5770245,53340r,-7608xem5770245,l,,,38100r5770245,l5770245,xe" fillcolor="#d69e25" stroked="f">
              <v:path arrowok="t"/>
              <w10:wrap anchorx="page" anchory="page"/>
            </v:shape>
          </w:pict>
        </mc:Fallback>
      </mc:AlternateContent>
    </w:r>
  </w:p>
  <w:p w14:paraId="3CA7F8C7" w14:textId="77777777" w:rsidR="00D3677E" w:rsidRDefault="00901542">
    <w:pPr>
      <w:pStyle w:val="Rodap"/>
    </w:pPr>
    <w:r>
      <w:rPr>
        <w:noProof/>
        <w:lang w:val="pt-BR" w:eastAsia="pt-BR"/>
      </w:rPr>
      <mc:AlternateContent>
        <mc:Choice Requires="wps">
          <w:drawing>
            <wp:anchor distT="0" distB="0" distL="0" distR="0" simplePos="0" relativeHeight="487427072" behindDoc="1" locked="0" layoutInCell="1" allowOverlap="1" wp14:anchorId="325F5FA8" wp14:editId="0FE58680">
              <wp:simplePos x="0" y="0"/>
              <wp:positionH relativeFrom="page">
                <wp:posOffset>6333490</wp:posOffset>
              </wp:positionH>
              <wp:positionV relativeFrom="page">
                <wp:posOffset>9886315</wp:posOffset>
              </wp:positionV>
              <wp:extent cx="200025" cy="257175"/>
              <wp:effectExtent l="0" t="0" r="0" b="0"/>
              <wp:wrapNone/>
              <wp:docPr id="3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2939219C" w14:textId="77777777" w:rsidR="00D3677E" w:rsidRDefault="00D3677E" w:rsidP="00D3677E">
                          <w:pPr>
                            <w:spacing w:before="10"/>
                            <w:ind w:left="60"/>
                          </w:pPr>
                          <w:r>
                            <w:rPr>
                              <w:spacing w:val="-10"/>
                            </w:rPr>
                            <w:fldChar w:fldCharType="begin"/>
                          </w:r>
                          <w:r>
                            <w:rPr>
                              <w:spacing w:val="-10"/>
                            </w:rPr>
                            <w:instrText xml:space="preserve"> PAGE </w:instrText>
                          </w:r>
                          <w:r>
                            <w:rPr>
                              <w:spacing w:val="-10"/>
                            </w:rPr>
                            <w:fldChar w:fldCharType="separate"/>
                          </w:r>
                          <w:r w:rsidR="00540839">
                            <w:rPr>
                              <w:noProof/>
                              <w:spacing w:val="-10"/>
                            </w:rPr>
                            <w:t>1</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25F5FA8" id="_x0000_t202" coordsize="21600,21600" o:spt="202" path="m,l,21600r21600,l21600,xe">
              <v:stroke joinstyle="miter"/>
              <v:path gradientshapeok="t" o:connecttype="rect"/>
            </v:shapetype>
            <v:shape id="_x0000_s1032" type="#_x0000_t202" style="position:absolute;margin-left:498.7pt;margin-top:778.45pt;width:15.75pt;height:20.25pt;z-index:-15889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" filled="f" stroked="f">
              <v:textbox inset="0,0,0,0">
                <w:txbxContent>
                  <w:p w14:paraId="2939219C" w14:textId="77777777" w:rsidR="00D3677E" w:rsidRDefault="00D3677E" w:rsidP="00D3677E">
                    <w:pPr>
                      <w:spacing w:before="10"/>
                      <w:ind w:left="60"/>
                    </w:pPr>
                    <w:r>
                      <w:rPr>
                        <w:spacing w:val="-10"/>
                      </w:rPr>
                      <w:fldChar w:fldCharType="begin"/>
                    </w:r>
                    <w:r>
                      <w:rPr>
                        <w:spacing w:val="-10"/>
                      </w:rPr>
                      <w:instrText xml:space="preserve"> PAGE </w:instrText>
                    </w:r>
                    <w:r>
                      <w:rPr>
                        <w:spacing w:val="-10"/>
                      </w:rPr>
                      <w:fldChar w:fldCharType="separate"/>
                    </w:r>
                    <w:r w:rsidR="00540839">
                      <w:rPr>
                        <w:noProof/>
                        <w:spacing w:val="-10"/>
                      </w:rPr>
                      <w:t>1</w:t>
                    </w:r>
                    <w:r>
                      <w:rPr>
                        <w:spacing w:val="-10"/>
                      </w:rPr>
                      <w:fldChar w:fldCharType="end"/>
                    </w:r>
                  </w:p>
                </w:txbxContent>
              </v:textbox>
              <w10:wrap anchorx="page" anchory="page"/>
            </v:shape>
          </w:pict>
        </mc:Fallback>
      </mc:AlternateContent>
    </w:r>
    <w:r>
      <w:rPr>
        <w:noProof/>
        <w:lang w:val="pt-BR" w:eastAsia="pt-BR"/>
      </w:rPr>
      <mc:AlternateContent>
        <mc:Choice Requires="wps">
          <w:drawing>
            <wp:anchor distT="0" distB="0" distL="0" distR="0" simplePos="0" relativeHeight="487426048" behindDoc="1" locked="0" layoutInCell="1" allowOverlap="1" wp14:anchorId="7365A780" wp14:editId="1DD7D2E3">
              <wp:simplePos x="0" y="0"/>
              <wp:positionH relativeFrom="page">
                <wp:posOffset>1476375</wp:posOffset>
              </wp:positionH>
              <wp:positionV relativeFrom="page">
                <wp:posOffset>9877425</wp:posOffset>
              </wp:positionV>
              <wp:extent cx="4536440" cy="352425"/>
              <wp:effectExtent l="0" t="0" r="0" b="0"/>
              <wp:wrapNone/>
              <wp:docPr id="3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7D2127AE" w14:textId="5E938EE8" w:rsidR="00901542" w:rsidRPr="0057463B" w:rsidRDefault="000C42EF" w:rsidP="00901542">
                          <w:pPr>
                            <w:jc w:val="center"/>
                            <w:rPr>
                              <w:sz w:val="20"/>
                              <w:szCs w:val="20"/>
                            </w:rPr>
                          </w:pPr>
                          <w:r w:rsidRPr="000C42EF">
                            <w:rPr>
                              <w:sz w:val="20"/>
                              <w:szCs w:val="20"/>
                            </w:rPr>
                            <w:t>Revista DCS</w:t>
                          </w:r>
                          <w:r w:rsidR="00901542" w:rsidRPr="0057463B">
                            <w:rPr>
                              <w:sz w:val="20"/>
                              <w:szCs w:val="20"/>
                            </w:rPr>
                            <w:t>. 202</w:t>
                          </w:r>
                          <w:r w:rsidR="008B6B89">
                            <w:rPr>
                              <w:sz w:val="20"/>
                              <w:szCs w:val="20"/>
                            </w:rPr>
                            <w:t>6</w:t>
                          </w:r>
                          <w:r w:rsidR="00901542" w:rsidRPr="0057463B">
                            <w:rPr>
                              <w:sz w:val="20"/>
                              <w:szCs w:val="20"/>
                            </w:rPr>
                            <w:t xml:space="preserve">, </w:t>
                          </w:r>
                          <w:r w:rsidR="00901542">
                            <w:rPr>
                              <w:sz w:val="20"/>
                              <w:szCs w:val="20"/>
                            </w:rPr>
                            <w:t>v</w:t>
                          </w:r>
                          <w:r w:rsidR="00901542" w:rsidRPr="0057463B">
                            <w:rPr>
                              <w:sz w:val="20"/>
                              <w:szCs w:val="20"/>
                            </w:rPr>
                            <w:t xml:space="preserve">. </w:t>
                          </w:r>
                          <w:r w:rsidR="00BE2E17">
                            <w:rPr>
                              <w:sz w:val="20"/>
                              <w:szCs w:val="20"/>
                            </w:rPr>
                            <w:t>2</w:t>
                          </w:r>
                          <w:r w:rsidR="008B6B89">
                            <w:rPr>
                              <w:sz w:val="20"/>
                              <w:szCs w:val="20"/>
                            </w:rPr>
                            <w:t>3</w:t>
                          </w:r>
                          <w:r w:rsidR="00901542" w:rsidRPr="0057463B">
                            <w:rPr>
                              <w:sz w:val="20"/>
                              <w:szCs w:val="20"/>
                            </w:rPr>
                            <w:t xml:space="preserve">, n. </w:t>
                          </w:r>
                          <w:r w:rsidR="006C75F3">
                            <w:rPr>
                              <w:sz w:val="20"/>
                              <w:szCs w:val="20"/>
                            </w:rPr>
                            <w:t>8</w:t>
                          </w:r>
                          <w:r w:rsidR="008B6B89">
                            <w:rPr>
                              <w:sz w:val="20"/>
                              <w:szCs w:val="20"/>
                            </w:rPr>
                            <w:t>6</w:t>
                          </w:r>
                          <w:r w:rsidR="00901542" w:rsidRPr="0057463B">
                            <w:rPr>
                              <w:sz w:val="20"/>
                              <w:szCs w:val="20"/>
                            </w:rPr>
                            <w:t xml:space="preserve">, p. </w:t>
                          </w:r>
                          <w:r w:rsidR="00BE2E17">
                            <w:rPr>
                              <w:sz w:val="20"/>
                              <w:szCs w:val="20"/>
                            </w:rPr>
                            <w:t>01</w:t>
                          </w:r>
                          <w:r w:rsidR="00901542" w:rsidRPr="0057463B">
                            <w:rPr>
                              <w:sz w:val="20"/>
                              <w:szCs w:val="20"/>
                            </w:rPr>
                            <w:t>-</w:t>
                          </w:r>
                          <w:r w:rsidR="004C22A3">
                            <w:rPr>
                              <w:sz w:val="20"/>
                              <w:szCs w:val="20"/>
                            </w:rPr>
                            <w:t>13</w:t>
                          </w:r>
                          <w:r w:rsidR="00901542" w:rsidRPr="0057463B">
                            <w:rPr>
                              <w:sz w:val="20"/>
                              <w:szCs w:val="20"/>
                            </w:rPr>
                            <w:t>.</w:t>
                          </w:r>
                        </w:p>
                        <w:p w14:paraId="7BFC3246" w14:textId="77777777" w:rsidR="00D3677E"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wps:txbx>
                    <wps:bodyPr wrap="square" lIns="0" tIns="0" rIns="0" bIns="0" rtlCol="0">
                      <a:noAutofit/>
                    </wps:bodyPr>
                  </wps:wsp>
                </a:graphicData>
              </a:graphic>
              <wp14:sizeRelV relativeFrom="margin">
                <wp14:pctHeight>0</wp14:pctHeight>
              </wp14:sizeRelV>
            </wp:anchor>
          </w:drawing>
        </mc:Choice>
        <mc:Fallback>
          <w:pict>
            <v:shape w14:anchorId="7365A780" id="_x0000_s1033" type="#_x0000_t202" style="position:absolute;margin-left:116.25pt;margin-top:777.75pt;width:357.2pt;height:27.75pt;z-index:-1589043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" filled="f" stroked="f">
              <v:textbox inset="0,0,0,0">
                <w:txbxContent>
                  <w:p w14:paraId="7D2127AE" w14:textId="5E938EE8" w:rsidR="00901542" w:rsidRPr="0057463B" w:rsidRDefault="000C42EF" w:rsidP="00901542">
                    <w:pPr>
                      <w:jc w:val="center"/>
                      <w:rPr>
                        <w:sz w:val="20"/>
                        <w:szCs w:val="20"/>
                      </w:rPr>
                    </w:pPr>
                    <w:r w:rsidRPr="000C42EF">
                      <w:rPr>
                        <w:sz w:val="20"/>
                        <w:szCs w:val="20"/>
                      </w:rPr>
                      <w:t>Revista DCS</w:t>
                    </w:r>
                    <w:r w:rsidR="00901542" w:rsidRPr="0057463B">
                      <w:rPr>
                        <w:sz w:val="20"/>
                        <w:szCs w:val="20"/>
                      </w:rPr>
                      <w:t>. 202</w:t>
                    </w:r>
                    <w:r w:rsidR="008B6B89">
                      <w:rPr>
                        <w:sz w:val="20"/>
                        <w:szCs w:val="20"/>
                      </w:rPr>
                      <w:t>6</w:t>
                    </w:r>
                    <w:r w:rsidR="00901542" w:rsidRPr="0057463B">
                      <w:rPr>
                        <w:sz w:val="20"/>
                        <w:szCs w:val="20"/>
                      </w:rPr>
                      <w:t xml:space="preserve">, </w:t>
                    </w:r>
                    <w:r w:rsidR="00901542">
                      <w:rPr>
                        <w:sz w:val="20"/>
                        <w:szCs w:val="20"/>
                      </w:rPr>
                      <w:t>v</w:t>
                    </w:r>
                    <w:r w:rsidR="00901542" w:rsidRPr="0057463B">
                      <w:rPr>
                        <w:sz w:val="20"/>
                        <w:szCs w:val="20"/>
                      </w:rPr>
                      <w:t xml:space="preserve">. </w:t>
                    </w:r>
                    <w:r w:rsidR="00BE2E17">
                      <w:rPr>
                        <w:sz w:val="20"/>
                        <w:szCs w:val="20"/>
                      </w:rPr>
                      <w:t>2</w:t>
                    </w:r>
                    <w:r w:rsidR="008B6B89">
                      <w:rPr>
                        <w:sz w:val="20"/>
                        <w:szCs w:val="20"/>
                      </w:rPr>
                      <w:t>3</w:t>
                    </w:r>
                    <w:r w:rsidR="00901542" w:rsidRPr="0057463B">
                      <w:rPr>
                        <w:sz w:val="20"/>
                        <w:szCs w:val="20"/>
                      </w:rPr>
                      <w:t xml:space="preserve">, n. </w:t>
                    </w:r>
                    <w:r w:rsidR="006C75F3">
                      <w:rPr>
                        <w:sz w:val="20"/>
                        <w:szCs w:val="20"/>
                      </w:rPr>
                      <w:t>8</w:t>
                    </w:r>
                    <w:r w:rsidR="008B6B89">
                      <w:rPr>
                        <w:sz w:val="20"/>
                        <w:szCs w:val="20"/>
                      </w:rPr>
                      <w:t>6</w:t>
                    </w:r>
                    <w:r w:rsidR="00901542" w:rsidRPr="0057463B">
                      <w:rPr>
                        <w:sz w:val="20"/>
                        <w:szCs w:val="20"/>
                      </w:rPr>
                      <w:t xml:space="preserve">, p. </w:t>
                    </w:r>
                    <w:r w:rsidR="00BE2E17">
                      <w:rPr>
                        <w:sz w:val="20"/>
                        <w:szCs w:val="20"/>
                      </w:rPr>
                      <w:t>01</w:t>
                    </w:r>
                    <w:r w:rsidR="00901542" w:rsidRPr="0057463B">
                      <w:rPr>
                        <w:sz w:val="20"/>
                        <w:szCs w:val="20"/>
                      </w:rPr>
                      <w:t>-</w:t>
                    </w:r>
                    <w:r w:rsidR="004C22A3">
                      <w:rPr>
                        <w:sz w:val="20"/>
                        <w:szCs w:val="20"/>
                      </w:rPr>
                      <w:t>13</w:t>
                    </w:r>
                    <w:r w:rsidR="00901542" w:rsidRPr="0057463B">
                      <w:rPr>
                        <w:sz w:val="20"/>
                        <w:szCs w:val="20"/>
                      </w:rPr>
                      <w:t>.</w:t>
                    </w:r>
                  </w:p>
                  <w:p w14:paraId="7BFC3246" w14:textId="77777777" w:rsidR="00D3677E"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EE431" w14:textId="77777777" w:rsidR="00BF4D87" w:rsidRDefault="00BF4D87">
      <w:r>
        <w:separator/>
      </w:r>
    </w:p>
  </w:footnote>
  <w:footnote w:type="continuationSeparator" w:id="0">
    <w:p w14:paraId="304A23D6" w14:textId="77777777" w:rsidR="00BF4D87" w:rsidRDefault="00BF4D87">
      <w:r>
        <w:continuationSeparator/>
      </w:r>
    </w:p>
  </w:footnote>
  <w:footnote w:id="1">
    <w:p w14:paraId="7F4EA84B" w14:textId="77777777" w:rsidR="00A71063" w:rsidRPr="00A71063" w:rsidRDefault="00A71063" w:rsidP="00A71063">
      <w:pPr>
        <w:pStyle w:val="Textodenotaderodap"/>
        <w:jc w:val="both"/>
      </w:pPr>
      <w:r w:rsidRPr="00A71063">
        <w:rPr>
          <w:rStyle w:val="Refdenotaderodap"/>
        </w:rPr>
        <w:footnoteRef/>
      </w:r>
      <w:r w:rsidRPr="00A71063">
        <w:t xml:space="preserve"> Ensino Superior Incompleto, FIMCA-JARU, Jaru, Rondônia. E-mail: gabrielemesquitaguilarducci@gmail.com</w:t>
      </w:r>
    </w:p>
  </w:footnote>
  <w:footnote w:id="2">
    <w:p w14:paraId="5117FD6D" w14:textId="77777777" w:rsidR="00A71063" w:rsidRDefault="00A71063" w:rsidP="00A71063">
      <w:pPr>
        <w:pStyle w:val="Textodenotaderodap"/>
        <w:jc w:val="both"/>
      </w:pPr>
      <w:r w:rsidRPr="00A71063">
        <w:rPr>
          <w:rStyle w:val="Refdenotaderodap"/>
        </w:rPr>
        <w:footnoteRef/>
      </w:r>
      <w:r w:rsidRPr="00A71063">
        <w:t xml:space="preserve"> Graduanda, Centro Universitário UniDomPedro - Afya Salvador, Salvador, Bahia, Brasil. </w:t>
      </w:r>
    </w:p>
    <w:p w14:paraId="079B3185" w14:textId="382A7D5C" w:rsidR="00A71063" w:rsidRPr="00A71063" w:rsidRDefault="00A71063" w:rsidP="00A71063">
      <w:pPr>
        <w:pStyle w:val="Textodenotaderodap"/>
        <w:jc w:val="both"/>
      </w:pPr>
      <w:r w:rsidRPr="00A71063">
        <w:t>E-mail: almeidaamanda2210@gmail.com</w:t>
      </w:r>
    </w:p>
  </w:footnote>
  <w:footnote w:id="3">
    <w:p w14:paraId="6D4ABE20" w14:textId="77777777" w:rsidR="00A71063" w:rsidRDefault="00A71063" w:rsidP="00A71063">
      <w:pPr>
        <w:pStyle w:val="Textodenotaderodap"/>
        <w:jc w:val="both"/>
      </w:pPr>
      <w:r w:rsidRPr="00A71063">
        <w:rPr>
          <w:rStyle w:val="Refdenotaderodap"/>
        </w:rPr>
        <w:footnoteRef/>
      </w:r>
      <w:r w:rsidRPr="00A71063">
        <w:t xml:space="preserve"> Graduanda em Medicina, Universidade Católica de Pelotas, Pelotas, Rio Grande do Sul, Brasil. </w:t>
      </w:r>
    </w:p>
    <w:p w14:paraId="67C780EC" w14:textId="2062119F" w:rsidR="00A71063" w:rsidRPr="00A71063" w:rsidRDefault="00A71063" w:rsidP="00A71063">
      <w:pPr>
        <w:pStyle w:val="Textodenotaderodap"/>
        <w:jc w:val="both"/>
      </w:pPr>
      <w:r w:rsidRPr="00A71063">
        <w:t>E-mail: antonellabalestrin@gmail.com</w:t>
      </w:r>
    </w:p>
  </w:footnote>
  <w:footnote w:id="4">
    <w:p w14:paraId="535EB37C" w14:textId="77777777" w:rsidR="00A71063" w:rsidRDefault="00A71063" w:rsidP="00A71063">
      <w:pPr>
        <w:pStyle w:val="Textodenotaderodap"/>
        <w:jc w:val="both"/>
      </w:pPr>
      <w:r w:rsidRPr="00A71063">
        <w:rPr>
          <w:rStyle w:val="Refdenotaderodap"/>
        </w:rPr>
        <w:footnoteRef/>
      </w:r>
      <w:r w:rsidRPr="00A71063">
        <w:t xml:space="preserve"> Graduada em Medicina, Fundação Lusíada (UNILUS), Santos, São Paulo, Brasil. </w:t>
      </w:r>
    </w:p>
    <w:p w14:paraId="6BA9D41E" w14:textId="676CC8C2" w:rsidR="00A71063" w:rsidRPr="00A71063" w:rsidRDefault="00A71063" w:rsidP="00A71063">
      <w:pPr>
        <w:pStyle w:val="Textodenotaderodap"/>
        <w:jc w:val="both"/>
      </w:pPr>
      <w:r w:rsidRPr="00A71063">
        <w:t>E-mail: gabrielagiovanetti.med@gmail.com</w:t>
      </w:r>
    </w:p>
  </w:footnote>
  <w:footnote w:id="5">
    <w:p w14:paraId="6D3B82CC" w14:textId="77777777" w:rsidR="00A71063" w:rsidRPr="00A71063" w:rsidRDefault="00A71063" w:rsidP="00A71063">
      <w:pPr>
        <w:pStyle w:val="Textodenotaderodap"/>
        <w:jc w:val="both"/>
      </w:pPr>
      <w:r w:rsidRPr="00A71063">
        <w:rPr>
          <w:rStyle w:val="Refdenotaderodap"/>
        </w:rPr>
        <w:footnoteRef/>
      </w:r>
      <w:r w:rsidRPr="00A71063">
        <w:t xml:space="preserve"> Graduanda em Medicina, Faculdade Medicina do Sertão, São Leopoldo Mandic, Arcoverde, Pernambuco, Brasil. E-mail: maccmalta02@gmail.com</w:t>
      </w:r>
    </w:p>
  </w:footnote>
  <w:footnote w:id="6">
    <w:p w14:paraId="1F15CEB6" w14:textId="77777777" w:rsidR="00A71063" w:rsidRPr="00A71063" w:rsidRDefault="00A71063" w:rsidP="00A71063">
      <w:pPr>
        <w:pStyle w:val="Textodenotaderodap"/>
        <w:jc w:val="both"/>
      </w:pPr>
      <w:r w:rsidRPr="00A71063">
        <w:rPr>
          <w:rStyle w:val="Refdenotaderodap"/>
        </w:rPr>
        <w:footnoteRef/>
      </w:r>
      <w:r w:rsidRPr="00A71063">
        <w:t xml:space="preserve"> Graduanda em Medicina, Faculdade Medicina do Sertão, São Leopoldo Mandic, Arcoverde, Pernambuco, Brasil. E-mail: Mierela_rego1@hotmail.com</w:t>
      </w:r>
    </w:p>
  </w:footnote>
  <w:footnote w:id="7">
    <w:p w14:paraId="22A7E6AC" w14:textId="10943F6A" w:rsidR="00A71063" w:rsidRPr="00A71063" w:rsidRDefault="00A71063" w:rsidP="00A71063">
      <w:pPr>
        <w:pStyle w:val="Textodenotaderodap"/>
        <w:jc w:val="both"/>
      </w:pPr>
      <w:r w:rsidRPr="00A71063">
        <w:rPr>
          <w:rStyle w:val="Refdenotaderodap"/>
        </w:rPr>
        <w:footnoteRef/>
      </w:r>
      <w:r w:rsidRPr="00A71063">
        <w:t>Graduada em Medicina, Universidade de Aquino Bolívia (UDABOL), Revalidada pela Universidade de Brasília (UNB). E-mail: drapriscillasantos@hotmail.com</w:t>
      </w:r>
    </w:p>
  </w:footnote>
  <w:footnote w:id="8">
    <w:p w14:paraId="0E71DFFE" w14:textId="77777777" w:rsidR="00A71063" w:rsidRDefault="00A71063" w:rsidP="00A71063">
      <w:pPr>
        <w:pStyle w:val="Textodenotaderodap"/>
        <w:jc w:val="both"/>
      </w:pPr>
      <w:r w:rsidRPr="00A71063">
        <w:rPr>
          <w:rStyle w:val="Refdenotaderodap"/>
        </w:rPr>
        <w:footnoteRef/>
      </w:r>
      <w:r w:rsidRPr="00A71063">
        <w:t xml:space="preserve"> Graduada em Medicina, Universidade do Extremo Sul Catarinense (UNESC), Santa Catarina, Brasil. </w:t>
      </w:r>
    </w:p>
    <w:p w14:paraId="1E492410" w14:textId="7318834C" w:rsidR="00A71063" w:rsidRPr="00A71063" w:rsidRDefault="00A71063" w:rsidP="00A71063">
      <w:pPr>
        <w:pStyle w:val="Textodenotaderodap"/>
        <w:jc w:val="both"/>
      </w:pPr>
      <w:r w:rsidRPr="00A71063">
        <w:t>E-mail: institutodrapriscillasantos@gmail.com</w:t>
      </w:r>
    </w:p>
  </w:footnote>
  <w:footnote w:id="9">
    <w:p w14:paraId="76F9298A" w14:textId="77777777" w:rsidR="00A71063" w:rsidRPr="00A71063" w:rsidRDefault="00A71063" w:rsidP="00A71063">
      <w:pPr>
        <w:pStyle w:val="Textodenotaderodap"/>
        <w:jc w:val="both"/>
      </w:pPr>
      <w:r w:rsidRPr="00A71063">
        <w:rPr>
          <w:rStyle w:val="Refdenotaderodap"/>
        </w:rPr>
        <w:footnoteRef/>
      </w:r>
      <w:r w:rsidRPr="00A71063">
        <w:t xml:space="preserve"> Medicina, Universidade de Uberaba. E-mail: Institutodrapriscillasantos@gmail.com</w:t>
      </w:r>
    </w:p>
  </w:footnote>
  <w:footnote w:id="10">
    <w:p w14:paraId="4FBB8805" w14:textId="77777777" w:rsidR="00A71063" w:rsidRPr="00A71063" w:rsidRDefault="00A71063" w:rsidP="00A71063">
      <w:pPr>
        <w:pStyle w:val="Textodenotaderodap"/>
        <w:jc w:val="both"/>
      </w:pPr>
      <w:r w:rsidRPr="00A71063">
        <w:rPr>
          <w:rStyle w:val="Refdenotaderodap"/>
        </w:rPr>
        <w:footnoteRef/>
      </w:r>
      <w:r w:rsidRPr="00A71063">
        <w:t xml:space="preserve"> Graduada em Medicina, Universidad del Valle (UNIVALLE), Revalidação pela Universidade de Brasilia (UNB), Brasília, Brasil.</w:t>
      </w:r>
    </w:p>
  </w:footnote>
  <w:footnote w:id="11">
    <w:p w14:paraId="4E38D533" w14:textId="77777777" w:rsidR="00A71063" w:rsidRDefault="00A71063" w:rsidP="00A71063">
      <w:pPr>
        <w:pStyle w:val="Textodenotaderodap"/>
        <w:jc w:val="both"/>
      </w:pPr>
      <w:r w:rsidRPr="00A71063">
        <w:rPr>
          <w:rStyle w:val="Refdenotaderodap"/>
        </w:rPr>
        <w:footnoteRef/>
      </w:r>
      <w:r w:rsidRPr="00A71063">
        <w:t xml:space="preserve"> Graduanda em Medicina, Faculdade Pernambucana de Saúde (FPS), Recife, Pernambuco, Brasil. </w:t>
      </w:r>
    </w:p>
    <w:p w14:paraId="685E0F71" w14:textId="41AABD9C" w:rsidR="00A71063" w:rsidRPr="00A71063" w:rsidRDefault="00A71063" w:rsidP="00A71063">
      <w:pPr>
        <w:pStyle w:val="Textodenotaderodap"/>
        <w:jc w:val="both"/>
      </w:pPr>
      <w:r w:rsidRPr="00A71063">
        <w:t>E-mail: ceci.pimentel.14@gmail.com</w:t>
      </w:r>
    </w:p>
  </w:footnote>
  <w:footnote w:id="12">
    <w:p w14:paraId="47AAE49D" w14:textId="77777777" w:rsidR="00A71063" w:rsidRDefault="00A71063" w:rsidP="00A71063">
      <w:pPr>
        <w:pStyle w:val="Textodenotaderodap"/>
        <w:jc w:val="both"/>
      </w:pPr>
      <w:r w:rsidRPr="00A71063">
        <w:rPr>
          <w:rStyle w:val="Refdenotaderodap"/>
        </w:rPr>
        <w:footnoteRef/>
      </w:r>
      <w:r w:rsidRPr="00A71063">
        <w:t xml:space="preserve"> Mestrando em Biociências e Saúde, Universidade Tiradentes (UNIT), Sergipe, Brasil. </w:t>
      </w:r>
    </w:p>
    <w:p w14:paraId="7B8343E7" w14:textId="7557E2F6" w:rsidR="00A71063" w:rsidRPr="00A71063" w:rsidRDefault="00A71063" w:rsidP="00A71063">
      <w:pPr>
        <w:pStyle w:val="Textodenotaderodap"/>
        <w:jc w:val="both"/>
      </w:pPr>
      <w:r w:rsidRPr="00A71063">
        <w:t>E-mail: giovanioliveira@gmail.com</w:t>
      </w:r>
    </w:p>
  </w:footnote>
  <w:footnote w:id="13">
    <w:p w14:paraId="27A9C1AE" w14:textId="03B5989A" w:rsidR="009143DA" w:rsidRDefault="009143DA" w:rsidP="009143DA">
      <w:pPr>
        <w:pStyle w:val="Textodenotaderodap"/>
      </w:pPr>
      <w:r>
        <w:rPr>
          <w:rStyle w:val="Refdenotaderodap"/>
        </w:rPr>
        <w:footnoteRef/>
      </w:r>
      <w:r>
        <w:t>Graduada</w:t>
      </w:r>
      <w:r>
        <w:t xml:space="preserve"> em Medicina</w:t>
      </w:r>
      <w:r>
        <w:t xml:space="preserve">, </w:t>
      </w:r>
      <w:r>
        <w:t>Faculdade Medicina do Sertão</w:t>
      </w:r>
      <w:r>
        <w:t>,</w:t>
      </w:r>
      <w:r>
        <w:t xml:space="preserve"> </w:t>
      </w:r>
      <w:r w:rsidRPr="00A71063">
        <w:t>São Leopoldo Mandic, Arcoverde, Pernambuco, Brasil</w:t>
      </w:r>
      <w:r>
        <w:t>.</w:t>
      </w:r>
    </w:p>
    <w:p w14:paraId="1BFDAB9D" w14:textId="4AF31DAE" w:rsidR="009143DA" w:rsidRPr="009143DA" w:rsidRDefault="009143DA" w:rsidP="009143DA">
      <w:pPr>
        <w:pStyle w:val="Textodenotaderodap"/>
        <w:rPr>
          <w:lang w:val="pt-BR"/>
        </w:rPr>
      </w:pPr>
      <w:r>
        <w:t xml:space="preserve">E-mail: </w:t>
      </w:r>
      <w:r>
        <w:t>valeska_carvalho@hotmail.com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F6438" w14:textId="77777777" w:rsidR="00D3677E" w:rsidRDefault="00D3677E" w:rsidP="00D3677E">
    <w:pPr>
      <w:pStyle w:val="Corpodetexto"/>
      <w:spacing w:line="14" w:lineRule="auto"/>
      <w:ind w:left="0"/>
      <w:jc w:val="left"/>
      <w:rPr>
        <w:sz w:val="20"/>
      </w:rPr>
    </w:pPr>
    <w:r>
      <w:rPr>
        <w:noProof/>
        <w:lang w:val="pt-BR" w:eastAsia="pt-BR"/>
      </w:rPr>
      <mc:AlternateContent>
        <mc:Choice Requires="wps">
          <w:drawing>
            <wp:anchor distT="0" distB="0" distL="0" distR="0" simplePos="0" relativeHeight="487420928" behindDoc="1" locked="0" layoutInCell="1" allowOverlap="1" wp14:anchorId="258A3BAE" wp14:editId="43205010">
              <wp:simplePos x="0" y="0"/>
              <wp:positionH relativeFrom="page">
                <wp:posOffset>896937</wp:posOffset>
              </wp:positionH>
              <wp:positionV relativeFrom="page">
                <wp:posOffset>764793</wp:posOffset>
              </wp:positionV>
              <wp:extent cx="5770245" cy="7620"/>
              <wp:effectExtent l="0" t="0" r="0" b="0"/>
              <wp:wrapNone/>
              <wp:docPr id="32"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7620"/>
                      </a:xfrm>
                      <a:custGeom>
                        <a:avLst/>
                        <a:gdLst/>
                        <a:ahLst/>
                        <a:cxnLst/>
                        <a:rect l="l" t="t" r="r" b="b"/>
                        <a:pathLst>
                          <a:path w="5770245" h="7620">
                            <a:moveTo>
                              <a:pt x="5770245" y="0"/>
                            </a:moveTo>
                            <a:lnTo>
                              <a:pt x="0" y="0"/>
                            </a:lnTo>
                            <a:lnTo>
                              <a:pt x="0" y="7620"/>
                            </a:lnTo>
                            <a:lnTo>
                              <a:pt x="5770245" y="7620"/>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C354339" id="Graphic 14" o:spid="_x0000_s1026" style="position:absolute;margin-left:70.6pt;margin-top:60.2pt;width:454.35pt;height:.6pt;z-index:-15895552;visibility:visible;mso-wrap-style:square;mso-wrap-distance-left:0;mso-wrap-distance-top:0;mso-wrap-distance-right:0;mso-wrap-distance-bottom:0;mso-position-horizontal:absolute;mso-position-horizontal-relative:page;mso-position-vertical:absolute;mso-position-vertical-relative:page;v-text-anchor:top" coordsize="57702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" path="m5770245,l,,,7620r5770245,l5770245,xe" fillcolor="black" stroked="f">
              <v:path arrowok="t"/>
              <w10:wrap anchorx="page" anchory="page"/>
            </v:shape>
          </w:pict>
        </mc:Fallback>
      </mc:AlternateContent>
    </w:r>
  </w:p>
  <w:p w14:paraId="166493AF" w14:textId="77777777" w:rsidR="00D3677E" w:rsidRDefault="00E66456">
    <w:pPr>
      <w:pStyle w:val="Cabealho"/>
    </w:pPr>
    <w:r>
      <w:rPr>
        <w:noProof/>
        <w:lang w:val="pt-BR" w:eastAsia="pt-BR"/>
      </w:rPr>
      <mc:AlternateContent>
        <mc:Choice Requires="wps">
          <w:drawing>
            <wp:anchor distT="0" distB="0" distL="0" distR="0" simplePos="0" relativeHeight="487421952" behindDoc="1" locked="0" layoutInCell="1" allowOverlap="1" wp14:anchorId="49AC4516" wp14:editId="661F55B2">
              <wp:simplePos x="0" y="0"/>
              <wp:positionH relativeFrom="page">
                <wp:posOffset>895350</wp:posOffset>
              </wp:positionH>
              <wp:positionV relativeFrom="page">
                <wp:posOffset>142875</wp:posOffset>
              </wp:positionV>
              <wp:extent cx="5368925" cy="649605"/>
              <wp:effectExtent l="0" t="0" r="0" b="0"/>
              <wp:wrapNone/>
              <wp:docPr id="33"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8925" cy="649605"/>
                      </a:xfrm>
                      <a:prstGeom prst="rect">
                        <a:avLst/>
                      </a:prstGeom>
                    </wps:spPr>
                    <wps:txbx>
                      <w:txbxContent>
                        <w:p w14:paraId="355BF35F" w14:textId="721A738A" w:rsidR="00D3677E" w:rsidRPr="00411390" w:rsidRDefault="00A71063" w:rsidP="008B697D">
                          <w:pPr>
                            <w:spacing w:before="11"/>
                            <w:ind w:right="18" w:firstLine="19"/>
                            <w:jc w:val="both"/>
                            <w:rPr>
                              <w:sz w:val="20"/>
                              <w:lang w:val="pt-BR"/>
                            </w:rPr>
                          </w:pPr>
                          <w:r w:rsidRPr="00A71063">
                            <w:rPr>
                              <w:sz w:val="20"/>
                              <w:lang w:val="pt-BR"/>
                            </w:rPr>
                            <w:t xml:space="preserve">Gabriele Mesquita </w:t>
                          </w:r>
                          <w:proofErr w:type="spellStart"/>
                          <w:r w:rsidRPr="00A71063">
                            <w:rPr>
                              <w:sz w:val="20"/>
                              <w:lang w:val="pt-BR"/>
                            </w:rPr>
                            <w:t>Guilarducci</w:t>
                          </w:r>
                          <w:proofErr w:type="spellEnd"/>
                          <w:r w:rsidRPr="00A71063">
                            <w:rPr>
                              <w:sz w:val="20"/>
                              <w:lang w:val="pt-BR"/>
                            </w:rPr>
                            <w:t xml:space="preserve">, Amanda Santos de Almeida, </w:t>
                          </w:r>
                          <w:proofErr w:type="spellStart"/>
                          <w:r w:rsidRPr="00A71063">
                            <w:rPr>
                              <w:sz w:val="20"/>
                              <w:lang w:val="pt-BR"/>
                            </w:rPr>
                            <w:t>Antonella</w:t>
                          </w:r>
                          <w:proofErr w:type="spellEnd"/>
                          <w:r w:rsidRPr="00A71063">
                            <w:rPr>
                              <w:sz w:val="20"/>
                              <w:lang w:val="pt-BR"/>
                            </w:rPr>
                            <w:t xml:space="preserve"> Maciel </w:t>
                          </w:r>
                          <w:proofErr w:type="spellStart"/>
                          <w:r w:rsidRPr="00A71063">
                            <w:rPr>
                              <w:sz w:val="20"/>
                              <w:lang w:val="pt-BR"/>
                            </w:rPr>
                            <w:t>Balestrin</w:t>
                          </w:r>
                          <w:proofErr w:type="spellEnd"/>
                          <w:r w:rsidRPr="00A71063">
                            <w:rPr>
                              <w:sz w:val="20"/>
                              <w:lang w:val="pt-BR"/>
                            </w:rPr>
                            <w:t xml:space="preserve">, Gabriela </w:t>
                          </w:r>
                          <w:proofErr w:type="spellStart"/>
                          <w:r w:rsidRPr="00A71063">
                            <w:rPr>
                              <w:sz w:val="20"/>
                              <w:lang w:val="pt-BR"/>
                            </w:rPr>
                            <w:t>Giovanetti</w:t>
                          </w:r>
                          <w:proofErr w:type="spellEnd"/>
                          <w:r w:rsidRPr="00A71063">
                            <w:rPr>
                              <w:sz w:val="20"/>
                              <w:lang w:val="pt-BR"/>
                            </w:rPr>
                            <w:t xml:space="preserve">, Maria Clara Malta Peixoto de Castro, Mirela Rêgo Pedrosa, Priscilla Maria do Nascimento Santos, Marina </w:t>
                          </w:r>
                          <w:proofErr w:type="spellStart"/>
                          <w:r w:rsidRPr="00A71063">
                            <w:rPr>
                              <w:sz w:val="20"/>
                              <w:lang w:val="pt-BR"/>
                            </w:rPr>
                            <w:t>Marchese</w:t>
                          </w:r>
                          <w:proofErr w:type="spellEnd"/>
                          <w:r w:rsidRPr="00A71063">
                            <w:rPr>
                              <w:sz w:val="20"/>
                              <w:lang w:val="pt-BR"/>
                            </w:rPr>
                            <w:t xml:space="preserve"> Silva Tomé, Daniel de Sousa Amadeu, </w:t>
                          </w:r>
                          <w:proofErr w:type="spellStart"/>
                          <w:r w:rsidRPr="00A71063">
                            <w:rPr>
                              <w:sz w:val="20"/>
                              <w:lang w:val="pt-BR"/>
                            </w:rPr>
                            <w:t>Rayanne</w:t>
                          </w:r>
                          <w:proofErr w:type="spellEnd"/>
                          <w:r w:rsidRPr="00A71063">
                            <w:rPr>
                              <w:sz w:val="20"/>
                              <w:lang w:val="pt-BR"/>
                            </w:rPr>
                            <w:t xml:space="preserve"> </w:t>
                          </w:r>
                          <w:proofErr w:type="spellStart"/>
                          <w:r w:rsidRPr="00A71063">
                            <w:rPr>
                              <w:sz w:val="20"/>
                              <w:lang w:val="pt-BR"/>
                            </w:rPr>
                            <w:t>Orellana</w:t>
                          </w:r>
                          <w:proofErr w:type="spellEnd"/>
                          <w:r w:rsidRPr="00A71063">
                            <w:rPr>
                              <w:sz w:val="20"/>
                              <w:lang w:val="pt-BR"/>
                            </w:rPr>
                            <w:t xml:space="preserve"> Pereira Cabral, Maria Cecília Gonçalves Pimentel Silva, Giovani de Oliveira e Silva</w:t>
                          </w:r>
                        </w:p>
                      </w:txbxContent>
                    </wps:txbx>
                    <wps:bodyPr wrap="square" lIns="0" tIns="0" rIns="0" bIns="0" rtlCol="0">
                      <a:noAutofit/>
                    </wps:bodyPr>
                  </wps:wsp>
                </a:graphicData>
              </a:graphic>
              <wp14:sizeRelV relativeFrom="margin">
                <wp14:pctHeight>0</wp14:pctHeight>
              </wp14:sizeRelV>
            </wp:anchor>
          </w:drawing>
        </mc:Choice>
        <mc:Fallback>
          <w:pict>
            <v:shapetype w14:anchorId="49AC4516" id="_x0000_t202" coordsize="21600,21600" o:spt="202" path="m,l,21600r21600,l21600,xe">
              <v:stroke joinstyle="miter"/>
              <v:path gradientshapeok="t" o:connecttype="rect"/>
            </v:shapetype>
            <v:shape id="Textbox 15" o:spid="_x0000_s1026" type="#_x0000_t202" style="position:absolute;margin-left:70.5pt;margin-top:11.25pt;width:422.75pt;height:51.15pt;z-index:-1589452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" filled="f" stroked="f">
              <v:textbox inset="0,0,0,0">
                <w:txbxContent>
                  <w:p w14:paraId="355BF35F" w14:textId="721A738A" w:rsidR="00D3677E" w:rsidRPr="00411390" w:rsidRDefault="00A71063" w:rsidP="008B697D">
                    <w:pPr>
                      <w:spacing w:before="11"/>
                      <w:ind w:right="18" w:firstLine="19"/>
                      <w:jc w:val="both"/>
                      <w:rPr>
                        <w:sz w:val="20"/>
                        <w:lang w:val="pt-BR"/>
                      </w:rPr>
                    </w:pPr>
                    <w:r w:rsidRPr="00A71063">
                      <w:rPr>
                        <w:sz w:val="20"/>
                        <w:lang w:val="pt-BR"/>
                      </w:rPr>
                      <w:t xml:space="preserve">Gabriele Mesquita </w:t>
                    </w:r>
                    <w:proofErr w:type="spellStart"/>
                    <w:r w:rsidRPr="00A71063">
                      <w:rPr>
                        <w:sz w:val="20"/>
                        <w:lang w:val="pt-BR"/>
                      </w:rPr>
                      <w:t>Guilarducci</w:t>
                    </w:r>
                    <w:proofErr w:type="spellEnd"/>
                    <w:r w:rsidRPr="00A71063">
                      <w:rPr>
                        <w:sz w:val="20"/>
                        <w:lang w:val="pt-BR"/>
                      </w:rPr>
                      <w:t xml:space="preserve">, Amanda Santos de Almeida, </w:t>
                    </w:r>
                    <w:proofErr w:type="spellStart"/>
                    <w:r w:rsidRPr="00A71063">
                      <w:rPr>
                        <w:sz w:val="20"/>
                        <w:lang w:val="pt-BR"/>
                      </w:rPr>
                      <w:t>Antonella</w:t>
                    </w:r>
                    <w:proofErr w:type="spellEnd"/>
                    <w:r w:rsidRPr="00A71063">
                      <w:rPr>
                        <w:sz w:val="20"/>
                        <w:lang w:val="pt-BR"/>
                      </w:rPr>
                      <w:t xml:space="preserve"> Maciel </w:t>
                    </w:r>
                    <w:proofErr w:type="spellStart"/>
                    <w:r w:rsidRPr="00A71063">
                      <w:rPr>
                        <w:sz w:val="20"/>
                        <w:lang w:val="pt-BR"/>
                      </w:rPr>
                      <w:t>Balestrin</w:t>
                    </w:r>
                    <w:proofErr w:type="spellEnd"/>
                    <w:r w:rsidRPr="00A71063">
                      <w:rPr>
                        <w:sz w:val="20"/>
                        <w:lang w:val="pt-BR"/>
                      </w:rPr>
                      <w:t xml:space="preserve">, Gabriela </w:t>
                    </w:r>
                    <w:proofErr w:type="spellStart"/>
                    <w:r w:rsidRPr="00A71063">
                      <w:rPr>
                        <w:sz w:val="20"/>
                        <w:lang w:val="pt-BR"/>
                      </w:rPr>
                      <w:t>Giovanetti</w:t>
                    </w:r>
                    <w:proofErr w:type="spellEnd"/>
                    <w:r w:rsidRPr="00A71063">
                      <w:rPr>
                        <w:sz w:val="20"/>
                        <w:lang w:val="pt-BR"/>
                      </w:rPr>
                      <w:t xml:space="preserve">, Maria Clara Malta Peixoto de Castro, Mirela Rêgo Pedrosa, Priscilla Maria do Nascimento Santos, Marina </w:t>
                    </w:r>
                    <w:proofErr w:type="spellStart"/>
                    <w:r w:rsidRPr="00A71063">
                      <w:rPr>
                        <w:sz w:val="20"/>
                        <w:lang w:val="pt-BR"/>
                      </w:rPr>
                      <w:t>Marchese</w:t>
                    </w:r>
                    <w:proofErr w:type="spellEnd"/>
                    <w:r w:rsidRPr="00A71063">
                      <w:rPr>
                        <w:sz w:val="20"/>
                        <w:lang w:val="pt-BR"/>
                      </w:rPr>
                      <w:t xml:space="preserve"> Silva Tomé, Daniel de Sousa Amadeu, </w:t>
                    </w:r>
                    <w:proofErr w:type="spellStart"/>
                    <w:r w:rsidRPr="00A71063">
                      <w:rPr>
                        <w:sz w:val="20"/>
                        <w:lang w:val="pt-BR"/>
                      </w:rPr>
                      <w:t>Rayanne</w:t>
                    </w:r>
                    <w:proofErr w:type="spellEnd"/>
                    <w:r w:rsidRPr="00A71063">
                      <w:rPr>
                        <w:sz w:val="20"/>
                        <w:lang w:val="pt-BR"/>
                      </w:rPr>
                      <w:t xml:space="preserve"> </w:t>
                    </w:r>
                    <w:proofErr w:type="spellStart"/>
                    <w:r w:rsidRPr="00A71063">
                      <w:rPr>
                        <w:sz w:val="20"/>
                        <w:lang w:val="pt-BR"/>
                      </w:rPr>
                      <w:t>Orellana</w:t>
                    </w:r>
                    <w:proofErr w:type="spellEnd"/>
                    <w:r w:rsidRPr="00A71063">
                      <w:rPr>
                        <w:sz w:val="20"/>
                        <w:lang w:val="pt-BR"/>
                      </w:rPr>
                      <w:t xml:space="preserve"> Pereira Cabral, Maria Cecília Gonçalves Pimentel Silva, Giovani de Oliveira e Silva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94C97" w14:textId="77777777" w:rsidR="00D3677E" w:rsidRDefault="00D3677E" w:rsidP="00D3677E">
    <w:pPr>
      <w:pStyle w:val="Corpodetexto"/>
      <w:spacing w:line="14" w:lineRule="auto"/>
      <w:ind w:left="0"/>
      <w:jc w:val="left"/>
      <w:rPr>
        <w:sz w:val="20"/>
      </w:rPr>
    </w:pPr>
    <w:r>
      <w:rPr>
        <w:noProof/>
        <w:lang w:val="pt-BR" w:eastAsia="pt-BR"/>
      </w:rPr>
      <mc:AlternateContent>
        <mc:Choice Requires="wps">
          <w:drawing>
            <wp:anchor distT="0" distB="0" distL="0" distR="0" simplePos="0" relativeHeight="487417856" behindDoc="1" locked="0" layoutInCell="1" allowOverlap="1" wp14:anchorId="58BE0F69" wp14:editId="0E621546">
              <wp:simplePos x="0" y="0"/>
              <wp:positionH relativeFrom="page">
                <wp:posOffset>896937</wp:posOffset>
              </wp:positionH>
              <wp:positionV relativeFrom="page">
                <wp:posOffset>764793</wp:posOffset>
              </wp:positionV>
              <wp:extent cx="5770245" cy="76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7620"/>
                      </a:xfrm>
                      <a:custGeom>
                        <a:avLst/>
                        <a:gdLst/>
                        <a:ahLst/>
                        <a:cxnLst/>
                        <a:rect l="l" t="t" r="r" b="b"/>
                        <a:pathLst>
                          <a:path w="5770245" h="7620">
                            <a:moveTo>
                              <a:pt x="5770245" y="0"/>
                            </a:moveTo>
                            <a:lnTo>
                              <a:pt x="0" y="0"/>
                            </a:lnTo>
                            <a:lnTo>
                              <a:pt x="0" y="7620"/>
                            </a:lnTo>
                            <a:lnTo>
                              <a:pt x="5770245" y="7620"/>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975C784" id="Graphic 14" o:spid="_x0000_s1026" style="position:absolute;margin-left:70.6pt;margin-top:60.2pt;width:454.35pt;height:.6pt;z-index:-15898624;visibility:visible;mso-wrap-style:square;mso-wrap-distance-left:0;mso-wrap-distance-top:0;mso-wrap-distance-right:0;mso-wrap-distance-bottom:0;mso-position-horizontal:absolute;mso-position-horizontal-relative:page;mso-position-vertical:absolute;mso-position-vertical-relative:page;v-text-anchor:top" coordsize="57702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" path="m5770245,l,,,7620r5770245,l5770245,xe" fillcolor="black" stroked="f">
              <v:path arrowok="t"/>
              <w10:wrap anchorx="page" anchory="page"/>
            </v:shape>
          </w:pict>
        </mc:Fallback>
      </mc:AlternateContent>
    </w:r>
  </w:p>
  <w:p w14:paraId="4B0C1293" w14:textId="77777777" w:rsidR="00947305" w:rsidRPr="00D3677E" w:rsidRDefault="00E66456" w:rsidP="00D3677E">
    <w:pPr>
      <w:pStyle w:val="Cabealho"/>
    </w:pPr>
    <w:r>
      <w:rPr>
        <w:noProof/>
        <w:lang w:val="pt-BR" w:eastAsia="pt-BR"/>
      </w:rPr>
      <mc:AlternateContent>
        <mc:Choice Requires="wps">
          <w:drawing>
            <wp:anchor distT="0" distB="0" distL="0" distR="0" simplePos="0" relativeHeight="487418880" behindDoc="1" locked="0" layoutInCell="1" allowOverlap="1" wp14:anchorId="63D6E802" wp14:editId="2C29BD77">
              <wp:simplePos x="0" y="0"/>
              <wp:positionH relativeFrom="page">
                <wp:posOffset>904875</wp:posOffset>
              </wp:positionH>
              <wp:positionV relativeFrom="page">
                <wp:posOffset>390525</wp:posOffset>
              </wp:positionV>
              <wp:extent cx="5368925" cy="40005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8925" cy="400050"/>
                      </a:xfrm>
                      <a:prstGeom prst="rect">
                        <a:avLst/>
                      </a:prstGeom>
                    </wps:spPr>
                    <wps:txbx>
                      <w:txbxContent>
                        <w:p w14:paraId="0A13C24F" w14:textId="675966F2" w:rsidR="00D3677E" w:rsidRPr="00352F5A" w:rsidRDefault="00A71063" w:rsidP="00406EB2">
                          <w:pPr>
                            <w:spacing w:before="11" w:line="242" w:lineRule="auto"/>
                            <w:ind w:right="18" w:firstLine="19"/>
                            <w:jc w:val="both"/>
                            <w:rPr>
                              <w:caps/>
                              <w:sz w:val="20"/>
                              <w:lang w:val="pt-BR"/>
                            </w:rPr>
                          </w:pPr>
                          <w:r w:rsidRPr="00A71063">
                            <w:rPr>
                              <w:caps/>
                              <w:sz w:val="20"/>
                              <w:lang w:val="pt-BR"/>
                            </w:rPr>
                            <w:t>TRICOLOGIA MÉDICA E SAÚDE MENTAL: CORRELAÇÕES ENTRE ESTRESSE E DISFUNÇÕES CAPILARES</w:t>
                          </w:r>
                        </w:p>
                      </w:txbxContent>
                    </wps:txbx>
                    <wps:bodyPr wrap="square" lIns="0" tIns="0" rIns="0" bIns="0" rtlCol="0">
                      <a:noAutofit/>
                    </wps:bodyPr>
                  </wps:wsp>
                </a:graphicData>
              </a:graphic>
              <wp14:sizeRelV relativeFrom="margin">
                <wp14:pctHeight>0</wp14:pctHeight>
              </wp14:sizeRelV>
            </wp:anchor>
          </w:drawing>
        </mc:Choice>
        <mc:Fallback>
          <w:pict>
            <v:shapetype w14:anchorId="63D6E802" id="_x0000_t202" coordsize="21600,21600" o:spt="202" path="m,l,21600r21600,l21600,xe">
              <v:stroke joinstyle="miter"/>
              <v:path gradientshapeok="t" o:connecttype="rect"/>
            </v:shapetype>
            <v:shape id="_x0000_s1027" type="#_x0000_t202" style="position:absolute;margin-left:71.25pt;margin-top:30.75pt;width:422.75pt;height:31.5pt;z-index:-1589760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" filled="f" stroked="f">
              <v:textbox inset="0,0,0,0">
                <w:txbxContent>
                  <w:p w14:paraId="0A13C24F" w14:textId="675966F2" w:rsidR="00D3677E" w:rsidRPr="00352F5A" w:rsidRDefault="00A71063" w:rsidP="00406EB2">
                    <w:pPr>
                      <w:spacing w:before="11" w:line="242" w:lineRule="auto"/>
                      <w:ind w:right="18" w:firstLine="19"/>
                      <w:jc w:val="both"/>
                      <w:rPr>
                        <w:caps/>
                        <w:sz w:val="20"/>
                        <w:lang w:val="pt-BR"/>
                      </w:rPr>
                    </w:pPr>
                    <w:r w:rsidRPr="00A71063">
                      <w:rPr>
                        <w:caps/>
                        <w:sz w:val="20"/>
                        <w:lang w:val="pt-BR"/>
                      </w:rPr>
                      <w:t>TRICOLOGIA MÉDICA E SAÚDE MENTAL: CORRELAÇÕES ENTRE ESTRESSE E DISFUNÇÕES CAPILARES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7DB7E" w14:textId="45058B0E" w:rsidR="00901542" w:rsidRDefault="000C42EF">
    <w:pPr>
      <w:pStyle w:val="Cabealho"/>
    </w:pPr>
    <w:r>
      <w:rPr>
        <w:noProof/>
        <w:lang w:val="pt-BR" w:eastAsia="pt-BR"/>
      </w:rPr>
      <w:drawing>
        <wp:anchor distT="0" distB="0" distL="114300" distR="114300" simplePos="0" relativeHeight="487438336" behindDoc="1" locked="0" layoutInCell="1" allowOverlap="1" wp14:anchorId="51B36CA7" wp14:editId="2A602203">
          <wp:simplePos x="0" y="0"/>
          <wp:positionH relativeFrom="column">
            <wp:posOffset>-831850</wp:posOffset>
          </wp:positionH>
          <wp:positionV relativeFrom="paragraph">
            <wp:posOffset>47625</wp:posOffset>
          </wp:positionV>
          <wp:extent cx="2695575" cy="1057248"/>
          <wp:effectExtent l="0" t="0" r="0" b="0"/>
          <wp:wrapTight wrapText="bothSides">
            <wp:wrapPolygon edited="0">
              <wp:start x="3358" y="0"/>
              <wp:lineTo x="2442" y="779"/>
              <wp:lineTo x="458" y="5063"/>
              <wp:lineTo x="305" y="8178"/>
              <wp:lineTo x="305" y="12462"/>
              <wp:lineTo x="1527" y="18692"/>
              <wp:lineTo x="1832" y="21029"/>
              <wp:lineTo x="2137" y="21029"/>
              <wp:lineTo x="4427" y="21029"/>
              <wp:lineTo x="8701" y="21029"/>
              <wp:lineTo x="21218" y="19471"/>
              <wp:lineTo x="21066" y="12462"/>
              <wp:lineTo x="20760" y="6620"/>
              <wp:lineTo x="20302" y="6231"/>
              <wp:lineTo x="21371" y="3894"/>
              <wp:lineTo x="20302" y="1558"/>
              <wp:lineTo x="5953" y="0"/>
              <wp:lineTo x="3358" y="0"/>
            </wp:wrapPolygon>
          </wp:wrapTight>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geHeaderLogoImage_pt_BR (91).png"/>
                  <pic:cNvPicPr/>
                </pic:nvPicPr>
                <pic:blipFill>
                  <a:blip r:embed="rId1">
                    <a:extLst>
                      <a:ext uri="{28A0092B-C50C-407E-A947-70E740481C1C}">
                        <a14:useLocalDpi xmlns:a14="http://schemas.microsoft.com/office/drawing/2010/main" val="0"/>
                      </a:ext>
                    </a:extLst>
                  </a:blip>
                  <a:stretch>
                    <a:fillRect/>
                  </a:stretch>
                </pic:blipFill>
                <pic:spPr>
                  <a:xfrm>
                    <a:off x="0" y="0"/>
                    <a:ext cx="2695575" cy="10572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67044C"/>
    <w:multiLevelType w:val="multilevel"/>
    <w:tmpl w:val="18EC8D8C"/>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 w15:restartNumberingAfterBreak="0">
    <w:nsid w:val="016C4493"/>
    <w:multiLevelType w:val="multilevel"/>
    <w:tmpl w:val="FDA8B82C"/>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 w15:restartNumberingAfterBreak="0">
    <w:nsid w:val="3F235856"/>
    <w:multiLevelType w:val="hybridMultilevel"/>
    <w:tmpl w:val="F5F42A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1005EF4"/>
    <w:multiLevelType w:val="multilevel"/>
    <w:tmpl w:val="FC805400"/>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5" w15:restartNumberingAfterBreak="0">
    <w:nsid w:val="4636552A"/>
    <w:multiLevelType w:val="multilevel"/>
    <w:tmpl w:val="D42643F2"/>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6" w15:restartNumberingAfterBreak="0">
    <w:nsid w:val="4C504EB5"/>
    <w:multiLevelType w:val="multilevel"/>
    <w:tmpl w:val="8B745CB8"/>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7" w15:restartNumberingAfterBreak="0">
    <w:nsid w:val="55CB0B31"/>
    <w:multiLevelType w:val="multilevel"/>
    <w:tmpl w:val="224E8092"/>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8" w15:restartNumberingAfterBreak="0">
    <w:nsid w:val="691760FA"/>
    <w:multiLevelType w:val="multilevel"/>
    <w:tmpl w:val="2A64C77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C93"/>
    <w:rsid w:val="00036CDB"/>
    <w:rsid w:val="000C0BA0"/>
    <w:rsid w:val="000C42EF"/>
    <w:rsid w:val="00196BC1"/>
    <w:rsid w:val="0020691A"/>
    <w:rsid w:val="00331E9B"/>
    <w:rsid w:val="00352F5A"/>
    <w:rsid w:val="00357678"/>
    <w:rsid w:val="00366ABB"/>
    <w:rsid w:val="00372940"/>
    <w:rsid w:val="00392EF4"/>
    <w:rsid w:val="003E04DD"/>
    <w:rsid w:val="00406EB2"/>
    <w:rsid w:val="00411390"/>
    <w:rsid w:val="00440F88"/>
    <w:rsid w:val="00475008"/>
    <w:rsid w:val="00496C7B"/>
    <w:rsid w:val="004C22A3"/>
    <w:rsid w:val="00511C93"/>
    <w:rsid w:val="00531D8C"/>
    <w:rsid w:val="00540839"/>
    <w:rsid w:val="005F36AA"/>
    <w:rsid w:val="0061505D"/>
    <w:rsid w:val="00617598"/>
    <w:rsid w:val="00655FCA"/>
    <w:rsid w:val="006C75F3"/>
    <w:rsid w:val="00746E34"/>
    <w:rsid w:val="00772F45"/>
    <w:rsid w:val="007828A9"/>
    <w:rsid w:val="007A30C4"/>
    <w:rsid w:val="007C70B2"/>
    <w:rsid w:val="007D4422"/>
    <w:rsid w:val="007F55BB"/>
    <w:rsid w:val="00815B21"/>
    <w:rsid w:val="00822F25"/>
    <w:rsid w:val="00830BB0"/>
    <w:rsid w:val="008479D6"/>
    <w:rsid w:val="008573FE"/>
    <w:rsid w:val="008B697D"/>
    <w:rsid w:val="008B6B89"/>
    <w:rsid w:val="008F6C57"/>
    <w:rsid w:val="00901542"/>
    <w:rsid w:val="009143DA"/>
    <w:rsid w:val="00914B90"/>
    <w:rsid w:val="00947305"/>
    <w:rsid w:val="00995111"/>
    <w:rsid w:val="009A2AC0"/>
    <w:rsid w:val="00A11E98"/>
    <w:rsid w:val="00A71063"/>
    <w:rsid w:val="00AA3562"/>
    <w:rsid w:val="00AD28B6"/>
    <w:rsid w:val="00B65521"/>
    <w:rsid w:val="00B72E5D"/>
    <w:rsid w:val="00B863A6"/>
    <w:rsid w:val="00B96C89"/>
    <w:rsid w:val="00BE2E17"/>
    <w:rsid w:val="00BF3733"/>
    <w:rsid w:val="00BF4D87"/>
    <w:rsid w:val="00C304C8"/>
    <w:rsid w:val="00D3677E"/>
    <w:rsid w:val="00D3719B"/>
    <w:rsid w:val="00D80ECB"/>
    <w:rsid w:val="00D96DB5"/>
    <w:rsid w:val="00DA78BE"/>
    <w:rsid w:val="00E55E00"/>
    <w:rsid w:val="00E66456"/>
    <w:rsid w:val="00F20F42"/>
    <w:rsid w:val="00F22401"/>
    <w:rsid w:val="00F32B82"/>
    <w:rsid w:val="00FA126E"/>
    <w:rsid w:val="00FB0B8A"/>
    <w:rsid w:val="00FD77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6A598F"/>
  <w15:docId w15:val="{017B005B-C043-4661-9083-96DCA96D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6B89"/>
    <w:rPr>
      <w:rFonts w:ascii="Times New Roman" w:eastAsia="Times New Roman" w:hAnsi="Times New Roman" w:cs="Times New Roman"/>
      <w:lang w:val="pt-PT"/>
    </w:rPr>
  </w:style>
  <w:style w:type="paragraph" w:styleId="Ttulo1">
    <w:name w:val="heading 1"/>
    <w:basedOn w:val="Normal"/>
    <w:uiPriority w:val="9"/>
    <w:qFormat/>
    <w:pPr>
      <w:ind w:left="100"/>
      <w:outlineLvl w:val="0"/>
    </w:pPr>
    <w:rPr>
      <w:b/>
      <w:bCs/>
      <w:sz w:val="24"/>
      <w:szCs w:val="24"/>
    </w:rPr>
  </w:style>
  <w:style w:type="paragraph" w:styleId="Ttulo2">
    <w:name w:val="heading 2"/>
    <w:basedOn w:val="Normal"/>
    <w:next w:val="Normal"/>
    <w:link w:val="Ttulo2Char"/>
    <w:uiPriority w:val="9"/>
    <w:semiHidden/>
    <w:unhideWhenUsed/>
    <w:qFormat/>
    <w:rsid w:val="006150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BF373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nhideWhenUsed/>
    <w:qFormat/>
    <w:rsid w:val="0094730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00"/>
      <w:jc w:val="both"/>
    </w:pPr>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pPr>
      <w:spacing w:line="261" w:lineRule="exact"/>
      <w:ind w:left="50"/>
    </w:pPr>
    <w:rPr>
      <w:rFonts w:ascii="Cambria" w:eastAsia="Cambria" w:hAnsi="Cambria" w:cs="Cambria"/>
    </w:rPr>
  </w:style>
  <w:style w:type="character" w:customStyle="1" w:styleId="Ttulo4Char">
    <w:name w:val="Título 4 Char"/>
    <w:basedOn w:val="Fontepargpadro"/>
    <w:link w:val="Ttulo4"/>
    <w:uiPriority w:val="9"/>
    <w:semiHidden/>
    <w:rsid w:val="00947305"/>
    <w:rPr>
      <w:rFonts w:asciiTheme="majorHAnsi" w:eastAsiaTheme="majorEastAsia" w:hAnsiTheme="majorHAnsi" w:cstheme="majorBidi"/>
      <w:i/>
      <w:iCs/>
      <w:color w:val="365F91" w:themeColor="accent1" w:themeShade="BF"/>
      <w:lang w:val="pt-PT"/>
    </w:rPr>
  </w:style>
  <w:style w:type="character" w:styleId="Hyperlink">
    <w:name w:val="Hyperlink"/>
    <w:rsid w:val="00947305"/>
    <w:rPr>
      <w:color w:val="000080"/>
      <w:u w:val="single"/>
    </w:rPr>
  </w:style>
  <w:style w:type="character" w:styleId="Refdenotaderodap">
    <w:name w:val="footnote reference"/>
    <w:uiPriority w:val="99"/>
    <w:rsid w:val="00947305"/>
    <w:rPr>
      <w:vertAlign w:val="superscript"/>
    </w:rPr>
  </w:style>
  <w:style w:type="paragraph" w:styleId="Cabealho">
    <w:name w:val="header"/>
    <w:basedOn w:val="Normal"/>
    <w:link w:val="CabealhoChar"/>
    <w:uiPriority w:val="99"/>
    <w:unhideWhenUsed/>
    <w:rsid w:val="00947305"/>
    <w:pPr>
      <w:tabs>
        <w:tab w:val="center" w:pos="4252"/>
        <w:tab w:val="right" w:pos="8504"/>
      </w:tabs>
    </w:pPr>
  </w:style>
  <w:style w:type="character" w:customStyle="1" w:styleId="CabealhoChar">
    <w:name w:val="Cabeçalho Char"/>
    <w:basedOn w:val="Fontepargpadro"/>
    <w:link w:val="Cabealho"/>
    <w:uiPriority w:val="99"/>
    <w:rsid w:val="00947305"/>
    <w:rPr>
      <w:rFonts w:ascii="Times New Roman" w:eastAsia="Times New Roman" w:hAnsi="Times New Roman" w:cs="Times New Roman"/>
      <w:lang w:val="pt-PT"/>
    </w:rPr>
  </w:style>
  <w:style w:type="paragraph" w:styleId="Rodap">
    <w:name w:val="footer"/>
    <w:basedOn w:val="Normal"/>
    <w:link w:val="RodapChar"/>
    <w:uiPriority w:val="99"/>
    <w:unhideWhenUsed/>
    <w:rsid w:val="00947305"/>
    <w:pPr>
      <w:tabs>
        <w:tab w:val="center" w:pos="4252"/>
        <w:tab w:val="right" w:pos="8504"/>
      </w:tabs>
    </w:pPr>
  </w:style>
  <w:style w:type="character" w:customStyle="1" w:styleId="RodapChar">
    <w:name w:val="Rodapé Char"/>
    <w:basedOn w:val="Fontepargpadro"/>
    <w:link w:val="Rodap"/>
    <w:uiPriority w:val="99"/>
    <w:rsid w:val="00947305"/>
    <w:rPr>
      <w:rFonts w:ascii="Times New Roman" w:eastAsia="Times New Roman" w:hAnsi="Times New Roman" w:cs="Times New Roman"/>
      <w:lang w:val="pt-PT"/>
    </w:rPr>
  </w:style>
  <w:style w:type="paragraph" w:styleId="Textodenotaderodap">
    <w:name w:val="footnote text"/>
    <w:basedOn w:val="Normal"/>
    <w:link w:val="TextodenotaderodapChar"/>
    <w:uiPriority w:val="99"/>
    <w:semiHidden/>
    <w:unhideWhenUsed/>
    <w:rsid w:val="00947305"/>
    <w:rPr>
      <w:sz w:val="20"/>
      <w:szCs w:val="20"/>
    </w:rPr>
  </w:style>
  <w:style w:type="character" w:customStyle="1" w:styleId="TextodenotaderodapChar">
    <w:name w:val="Texto de nota de rodapé Char"/>
    <w:basedOn w:val="Fontepargpadro"/>
    <w:link w:val="Textodenotaderodap"/>
    <w:uiPriority w:val="99"/>
    <w:semiHidden/>
    <w:rsid w:val="00947305"/>
    <w:rPr>
      <w:rFonts w:ascii="Times New Roman" w:eastAsia="Times New Roman" w:hAnsi="Times New Roman" w:cs="Times New Roman"/>
      <w:sz w:val="20"/>
      <w:szCs w:val="20"/>
      <w:lang w:val="pt-PT"/>
    </w:rPr>
  </w:style>
  <w:style w:type="character" w:customStyle="1" w:styleId="CorpodetextoChar">
    <w:name w:val="Corpo de texto Char"/>
    <w:basedOn w:val="Fontepargpadro"/>
    <w:link w:val="Corpodetexto"/>
    <w:uiPriority w:val="1"/>
    <w:rsid w:val="00D3677E"/>
    <w:rPr>
      <w:rFonts w:ascii="Times New Roman" w:eastAsia="Times New Roman" w:hAnsi="Times New Roman" w:cs="Times New Roman"/>
      <w:sz w:val="24"/>
      <w:szCs w:val="24"/>
      <w:lang w:val="pt-PT"/>
    </w:rPr>
  </w:style>
  <w:style w:type="character" w:customStyle="1" w:styleId="MenoPendente1">
    <w:name w:val="Menção Pendente1"/>
    <w:basedOn w:val="Fontepargpadro"/>
    <w:uiPriority w:val="99"/>
    <w:semiHidden/>
    <w:unhideWhenUsed/>
    <w:rsid w:val="00352F5A"/>
    <w:rPr>
      <w:color w:val="605E5C"/>
      <w:shd w:val="clear" w:color="auto" w:fill="E1DFDD"/>
    </w:rPr>
  </w:style>
  <w:style w:type="table" w:customStyle="1" w:styleId="Tabelacomgrade1">
    <w:name w:val="Tabela com grade1"/>
    <w:basedOn w:val="Tabelanormal"/>
    <w:next w:val="Tabelacomgrade"/>
    <w:uiPriority w:val="39"/>
    <w:rsid w:val="00352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qFormat/>
    <w:rsid w:val="00352F5A"/>
    <w:pPr>
      <w:widowControl/>
      <w:autoSpaceDE/>
      <w:autoSpaceDN/>
      <w:spacing w:line="276" w:lineRule="auto"/>
    </w:pPr>
    <w:rPr>
      <w:rFonts w:ascii="Arial" w:eastAsia="Arial" w:hAnsi="Arial" w:cs="Arial"/>
      <w:lang w:val="pt-BR" w:eastAsia="pt-BR"/>
    </w:rPr>
    <w:tblPr>
      <w:tblCellMar>
        <w:top w:w="0" w:type="dxa"/>
        <w:left w:w="0" w:type="dxa"/>
        <w:bottom w:w="0" w:type="dxa"/>
        <w:right w:w="0" w:type="dxa"/>
      </w:tblCellMar>
    </w:tblPr>
  </w:style>
  <w:style w:type="table" w:styleId="Tabelacomgrade">
    <w:name w:val="Table Grid"/>
    <w:basedOn w:val="Tabelanormal"/>
    <w:uiPriority w:val="39"/>
    <w:rsid w:val="00352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21">
    <w:name w:val="Tabela Simples 21"/>
    <w:basedOn w:val="Tabelanormal"/>
    <w:next w:val="TabelaSimples2"/>
    <w:uiPriority w:val="42"/>
    <w:rsid w:val="00D80ECB"/>
    <w:pPr>
      <w:widowControl/>
      <w:autoSpaceDE/>
      <w:autoSpaceDN/>
    </w:pPr>
    <w:rPr>
      <w:kern w:val="2"/>
      <w:lang w:val="pt-BR"/>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comgrade11">
    <w:name w:val="Tabela com grade11"/>
    <w:basedOn w:val="Tabelanormal"/>
    <w:next w:val="Tabelacomgrade"/>
    <w:uiPriority w:val="39"/>
    <w:rsid w:val="00D80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2">
    <w:name w:val="Plain Table 2"/>
    <w:basedOn w:val="Tabelanormal"/>
    <w:uiPriority w:val="42"/>
    <w:rsid w:val="00D80EC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3Char">
    <w:name w:val="Título 3 Char"/>
    <w:basedOn w:val="Fontepargpadro"/>
    <w:link w:val="Ttulo3"/>
    <w:uiPriority w:val="9"/>
    <w:semiHidden/>
    <w:rsid w:val="00BF3733"/>
    <w:rPr>
      <w:rFonts w:asciiTheme="majorHAnsi" w:eastAsiaTheme="majorEastAsia" w:hAnsiTheme="majorHAnsi" w:cstheme="majorBidi"/>
      <w:color w:val="243F60" w:themeColor="accent1" w:themeShade="7F"/>
      <w:sz w:val="24"/>
      <w:szCs w:val="24"/>
      <w:lang w:val="pt-PT"/>
    </w:rPr>
  </w:style>
  <w:style w:type="character" w:styleId="Forte">
    <w:name w:val="Strong"/>
    <w:basedOn w:val="Fontepargpadro"/>
    <w:uiPriority w:val="22"/>
    <w:qFormat/>
    <w:rsid w:val="00746E34"/>
    <w:rPr>
      <w:b/>
      <w:bCs/>
    </w:rPr>
  </w:style>
  <w:style w:type="character" w:customStyle="1" w:styleId="Ttulo2Char">
    <w:name w:val="Título 2 Char"/>
    <w:basedOn w:val="Fontepargpadro"/>
    <w:link w:val="Ttulo2"/>
    <w:uiPriority w:val="9"/>
    <w:semiHidden/>
    <w:rsid w:val="0061505D"/>
    <w:rPr>
      <w:rFonts w:asciiTheme="majorHAnsi" w:eastAsiaTheme="majorEastAsia" w:hAnsiTheme="majorHAnsi" w:cstheme="majorBidi"/>
      <w:color w:val="365F91" w:themeColor="accent1" w:themeShade="BF"/>
      <w:sz w:val="26"/>
      <w:szCs w:val="26"/>
      <w:lang w:val="pt-PT"/>
    </w:rPr>
  </w:style>
  <w:style w:type="character" w:customStyle="1" w:styleId="grow">
    <w:name w:val="grow"/>
    <w:basedOn w:val="Fontepargpadro"/>
    <w:rsid w:val="008573FE"/>
  </w:style>
  <w:style w:type="paragraph" w:styleId="NormalWeb">
    <w:name w:val="Normal (Web)"/>
    <w:basedOn w:val="Normal"/>
    <w:uiPriority w:val="99"/>
    <w:semiHidden/>
    <w:unhideWhenUsed/>
    <w:rsid w:val="008573FE"/>
    <w:pPr>
      <w:widowControl/>
      <w:autoSpaceDE/>
      <w:autoSpaceDN/>
      <w:spacing w:before="100" w:beforeAutospacing="1" w:after="100" w:afterAutospacing="1"/>
    </w:pPr>
    <w:rPr>
      <w:sz w:val="24"/>
      <w:szCs w:val="24"/>
      <w:lang w:val="pt-BR" w:eastAsia="pt-BR"/>
    </w:rPr>
  </w:style>
  <w:style w:type="table" w:customStyle="1" w:styleId="SombreamentoClaro1">
    <w:name w:val="Sombreamento Claro1"/>
    <w:basedOn w:val="Tabelanormal"/>
    <w:uiPriority w:val="60"/>
    <w:rsid w:val="008573FE"/>
    <w:pPr>
      <w:widowControl/>
      <w:autoSpaceDE/>
      <w:autoSpaceDN/>
    </w:pPr>
    <w:rPr>
      <w:color w:val="000000" w:themeColor="text1" w:themeShade="BF"/>
      <w:lang w:val="pt-BR"/>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69100">
      <w:bodyDiv w:val="1"/>
      <w:marLeft w:val="0"/>
      <w:marRight w:val="0"/>
      <w:marTop w:val="0"/>
      <w:marBottom w:val="0"/>
      <w:divBdr>
        <w:top w:val="none" w:sz="0" w:space="0" w:color="auto"/>
        <w:left w:val="none" w:sz="0" w:space="0" w:color="auto"/>
        <w:bottom w:val="none" w:sz="0" w:space="0" w:color="auto"/>
        <w:right w:val="none" w:sz="0" w:space="0" w:color="auto"/>
      </w:divBdr>
    </w:div>
    <w:div w:id="111561151">
      <w:bodyDiv w:val="1"/>
      <w:marLeft w:val="0"/>
      <w:marRight w:val="0"/>
      <w:marTop w:val="0"/>
      <w:marBottom w:val="0"/>
      <w:divBdr>
        <w:top w:val="none" w:sz="0" w:space="0" w:color="auto"/>
        <w:left w:val="none" w:sz="0" w:space="0" w:color="auto"/>
        <w:bottom w:val="none" w:sz="0" w:space="0" w:color="auto"/>
        <w:right w:val="none" w:sz="0" w:space="0" w:color="auto"/>
      </w:divBdr>
    </w:div>
    <w:div w:id="191305233">
      <w:bodyDiv w:val="1"/>
      <w:marLeft w:val="0"/>
      <w:marRight w:val="0"/>
      <w:marTop w:val="0"/>
      <w:marBottom w:val="0"/>
      <w:divBdr>
        <w:top w:val="none" w:sz="0" w:space="0" w:color="auto"/>
        <w:left w:val="none" w:sz="0" w:space="0" w:color="auto"/>
        <w:bottom w:val="none" w:sz="0" w:space="0" w:color="auto"/>
        <w:right w:val="none" w:sz="0" w:space="0" w:color="auto"/>
      </w:divBdr>
    </w:div>
    <w:div w:id="251815918">
      <w:bodyDiv w:val="1"/>
      <w:marLeft w:val="0"/>
      <w:marRight w:val="0"/>
      <w:marTop w:val="0"/>
      <w:marBottom w:val="0"/>
      <w:divBdr>
        <w:top w:val="none" w:sz="0" w:space="0" w:color="auto"/>
        <w:left w:val="none" w:sz="0" w:space="0" w:color="auto"/>
        <w:bottom w:val="none" w:sz="0" w:space="0" w:color="auto"/>
        <w:right w:val="none" w:sz="0" w:space="0" w:color="auto"/>
      </w:divBdr>
    </w:div>
    <w:div w:id="324549544">
      <w:bodyDiv w:val="1"/>
      <w:marLeft w:val="0"/>
      <w:marRight w:val="0"/>
      <w:marTop w:val="0"/>
      <w:marBottom w:val="0"/>
      <w:divBdr>
        <w:top w:val="none" w:sz="0" w:space="0" w:color="auto"/>
        <w:left w:val="none" w:sz="0" w:space="0" w:color="auto"/>
        <w:bottom w:val="none" w:sz="0" w:space="0" w:color="auto"/>
        <w:right w:val="none" w:sz="0" w:space="0" w:color="auto"/>
      </w:divBdr>
    </w:div>
    <w:div w:id="452749243">
      <w:bodyDiv w:val="1"/>
      <w:marLeft w:val="0"/>
      <w:marRight w:val="0"/>
      <w:marTop w:val="0"/>
      <w:marBottom w:val="0"/>
      <w:divBdr>
        <w:top w:val="none" w:sz="0" w:space="0" w:color="auto"/>
        <w:left w:val="none" w:sz="0" w:space="0" w:color="auto"/>
        <w:bottom w:val="none" w:sz="0" w:space="0" w:color="auto"/>
        <w:right w:val="none" w:sz="0" w:space="0" w:color="auto"/>
      </w:divBdr>
    </w:div>
    <w:div w:id="463279233">
      <w:bodyDiv w:val="1"/>
      <w:marLeft w:val="0"/>
      <w:marRight w:val="0"/>
      <w:marTop w:val="0"/>
      <w:marBottom w:val="0"/>
      <w:divBdr>
        <w:top w:val="none" w:sz="0" w:space="0" w:color="auto"/>
        <w:left w:val="none" w:sz="0" w:space="0" w:color="auto"/>
        <w:bottom w:val="none" w:sz="0" w:space="0" w:color="auto"/>
        <w:right w:val="none" w:sz="0" w:space="0" w:color="auto"/>
      </w:divBdr>
    </w:div>
    <w:div w:id="473648378">
      <w:bodyDiv w:val="1"/>
      <w:marLeft w:val="0"/>
      <w:marRight w:val="0"/>
      <w:marTop w:val="0"/>
      <w:marBottom w:val="0"/>
      <w:divBdr>
        <w:top w:val="none" w:sz="0" w:space="0" w:color="auto"/>
        <w:left w:val="none" w:sz="0" w:space="0" w:color="auto"/>
        <w:bottom w:val="none" w:sz="0" w:space="0" w:color="auto"/>
        <w:right w:val="none" w:sz="0" w:space="0" w:color="auto"/>
      </w:divBdr>
    </w:div>
    <w:div w:id="538977066">
      <w:bodyDiv w:val="1"/>
      <w:marLeft w:val="0"/>
      <w:marRight w:val="0"/>
      <w:marTop w:val="0"/>
      <w:marBottom w:val="0"/>
      <w:divBdr>
        <w:top w:val="none" w:sz="0" w:space="0" w:color="auto"/>
        <w:left w:val="none" w:sz="0" w:space="0" w:color="auto"/>
        <w:bottom w:val="none" w:sz="0" w:space="0" w:color="auto"/>
        <w:right w:val="none" w:sz="0" w:space="0" w:color="auto"/>
      </w:divBdr>
    </w:div>
    <w:div w:id="614554584">
      <w:bodyDiv w:val="1"/>
      <w:marLeft w:val="0"/>
      <w:marRight w:val="0"/>
      <w:marTop w:val="0"/>
      <w:marBottom w:val="0"/>
      <w:divBdr>
        <w:top w:val="none" w:sz="0" w:space="0" w:color="auto"/>
        <w:left w:val="none" w:sz="0" w:space="0" w:color="auto"/>
        <w:bottom w:val="none" w:sz="0" w:space="0" w:color="auto"/>
        <w:right w:val="none" w:sz="0" w:space="0" w:color="auto"/>
      </w:divBdr>
    </w:div>
    <w:div w:id="757486369">
      <w:bodyDiv w:val="1"/>
      <w:marLeft w:val="0"/>
      <w:marRight w:val="0"/>
      <w:marTop w:val="0"/>
      <w:marBottom w:val="0"/>
      <w:divBdr>
        <w:top w:val="none" w:sz="0" w:space="0" w:color="auto"/>
        <w:left w:val="none" w:sz="0" w:space="0" w:color="auto"/>
        <w:bottom w:val="none" w:sz="0" w:space="0" w:color="auto"/>
        <w:right w:val="none" w:sz="0" w:space="0" w:color="auto"/>
      </w:divBdr>
    </w:div>
    <w:div w:id="965039485">
      <w:bodyDiv w:val="1"/>
      <w:marLeft w:val="0"/>
      <w:marRight w:val="0"/>
      <w:marTop w:val="0"/>
      <w:marBottom w:val="0"/>
      <w:divBdr>
        <w:top w:val="none" w:sz="0" w:space="0" w:color="auto"/>
        <w:left w:val="none" w:sz="0" w:space="0" w:color="auto"/>
        <w:bottom w:val="none" w:sz="0" w:space="0" w:color="auto"/>
        <w:right w:val="none" w:sz="0" w:space="0" w:color="auto"/>
      </w:divBdr>
    </w:div>
    <w:div w:id="1012729436">
      <w:bodyDiv w:val="1"/>
      <w:marLeft w:val="0"/>
      <w:marRight w:val="0"/>
      <w:marTop w:val="0"/>
      <w:marBottom w:val="0"/>
      <w:divBdr>
        <w:top w:val="none" w:sz="0" w:space="0" w:color="auto"/>
        <w:left w:val="none" w:sz="0" w:space="0" w:color="auto"/>
        <w:bottom w:val="none" w:sz="0" w:space="0" w:color="auto"/>
        <w:right w:val="none" w:sz="0" w:space="0" w:color="auto"/>
      </w:divBdr>
    </w:div>
    <w:div w:id="1500540026">
      <w:bodyDiv w:val="1"/>
      <w:marLeft w:val="0"/>
      <w:marRight w:val="0"/>
      <w:marTop w:val="0"/>
      <w:marBottom w:val="0"/>
      <w:divBdr>
        <w:top w:val="none" w:sz="0" w:space="0" w:color="auto"/>
        <w:left w:val="none" w:sz="0" w:space="0" w:color="auto"/>
        <w:bottom w:val="none" w:sz="0" w:space="0" w:color="auto"/>
        <w:right w:val="none" w:sz="0" w:space="0" w:color="auto"/>
      </w:divBdr>
    </w:div>
    <w:div w:id="1515339546">
      <w:bodyDiv w:val="1"/>
      <w:marLeft w:val="0"/>
      <w:marRight w:val="0"/>
      <w:marTop w:val="0"/>
      <w:marBottom w:val="0"/>
      <w:divBdr>
        <w:top w:val="none" w:sz="0" w:space="0" w:color="auto"/>
        <w:left w:val="none" w:sz="0" w:space="0" w:color="auto"/>
        <w:bottom w:val="none" w:sz="0" w:space="0" w:color="auto"/>
        <w:right w:val="none" w:sz="0" w:space="0" w:color="auto"/>
      </w:divBdr>
    </w:div>
    <w:div w:id="1626306078">
      <w:bodyDiv w:val="1"/>
      <w:marLeft w:val="0"/>
      <w:marRight w:val="0"/>
      <w:marTop w:val="0"/>
      <w:marBottom w:val="0"/>
      <w:divBdr>
        <w:top w:val="none" w:sz="0" w:space="0" w:color="auto"/>
        <w:left w:val="none" w:sz="0" w:space="0" w:color="auto"/>
        <w:bottom w:val="none" w:sz="0" w:space="0" w:color="auto"/>
        <w:right w:val="none" w:sz="0" w:space="0" w:color="auto"/>
      </w:divBdr>
    </w:div>
    <w:div w:id="1647585954">
      <w:bodyDiv w:val="1"/>
      <w:marLeft w:val="0"/>
      <w:marRight w:val="0"/>
      <w:marTop w:val="0"/>
      <w:marBottom w:val="0"/>
      <w:divBdr>
        <w:top w:val="none" w:sz="0" w:space="0" w:color="auto"/>
        <w:left w:val="none" w:sz="0" w:space="0" w:color="auto"/>
        <w:bottom w:val="none" w:sz="0" w:space="0" w:color="auto"/>
        <w:right w:val="none" w:sz="0" w:space="0" w:color="auto"/>
      </w:divBdr>
    </w:div>
    <w:div w:id="1673868728">
      <w:bodyDiv w:val="1"/>
      <w:marLeft w:val="0"/>
      <w:marRight w:val="0"/>
      <w:marTop w:val="0"/>
      <w:marBottom w:val="0"/>
      <w:divBdr>
        <w:top w:val="none" w:sz="0" w:space="0" w:color="auto"/>
        <w:left w:val="none" w:sz="0" w:space="0" w:color="auto"/>
        <w:bottom w:val="none" w:sz="0" w:space="0" w:color="auto"/>
        <w:right w:val="none" w:sz="0" w:space="0" w:color="auto"/>
      </w:divBdr>
    </w:div>
    <w:div w:id="1915435748">
      <w:bodyDiv w:val="1"/>
      <w:marLeft w:val="0"/>
      <w:marRight w:val="0"/>
      <w:marTop w:val="0"/>
      <w:marBottom w:val="0"/>
      <w:divBdr>
        <w:top w:val="none" w:sz="0" w:space="0" w:color="auto"/>
        <w:left w:val="none" w:sz="0" w:space="0" w:color="auto"/>
        <w:bottom w:val="none" w:sz="0" w:space="0" w:color="auto"/>
        <w:right w:val="none" w:sz="0" w:space="0" w:color="auto"/>
      </w:divBdr>
    </w:div>
    <w:div w:id="2064786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6557/2674-8169.2025v7n5p05-15"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23925/recape.v14i2.6002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6238/levv15n38-09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56238/levv15n38-096"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5281/zenodo.10198981" TargetMode="External"/><Relationship Id="rId14" Type="http://schemas.openxmlformats.org/officeDocument/2006/relationships/hyperlink" Target="https://doi.org/10.56238/levv16n48-042"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023C7-D032-432C-8A9D-4FD601FB1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4875</Words>
  <Characters>26326</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 Grebogi</dc:creator>
  <cp:lastModifiedBy>Juliana Grebogi</cp:lastModifiedBy>
  <cp:revision>2</cp:revision>
  <dcterms:created xsi:type="dcterms:W3CDTF">2026-01-23T17:17:00Z</dcterms:created>
  <dcterms:modified xsi:type="dcterms:W3CDTF">2026-01-23T17:17:00Z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2024-07-31T00:00:00Z</vt:filetime>
  </property>
  <property fmtid="{D5CDD505-2E9C-101B-9397-08002B2CF9AE}" pid="3" name="Creator">
    <vt:lpwstr>Microsoft® Word para Microsoft 365</vt:lpwstr>
  </property>
  <property fmtid="{D5CDD505-2E9C-101B-9397-08002B2CF9AE}" pid="4" name="LastSaved">
    <vt:filetime>2024-09-02T00:00:00Z</vt:filetime>
  </property>
  <property fmtid="{D5CDD505-2E9C-101B-9397-08002B2CF9AE}" pid="5" name="Producer">
    <vt:lpwstr>Microsoft® Word para Microsoft 365</vt:lpwstr>
  </property>
</Properties>
</file>